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jc w:val="center"/>
        <w:rPr>
          <w:rFonts w:hint="eastAsia"/>
          <w:b/>
          <w:sz w:val="32"/>
          <w:szCs w:val="32"/>
        </w:rPr>
      </w:pPr>
      <w:bookmarkStart w:id="0" w:name="OLE_LINK1"/>
      <w:bookmarkStart w:id="1" w:name="OLE_LINK2"/>
      <w:r>
        <w:rPr>
          <w:rFonts w:hint="eastAsia"/>
          <w:b/>
          <w:sz w:val="32"/>
          <w:szCs w:val="32"/>
        </w:rPr>
        <w:t>关于开展202</w:t>
      </w:r>
      <w:r>
        <w:rPr>
          <w:rFonts w:hint="eastAsia"/>
          <w:b/>
          <w:sz w:val="32"/>
          <w:szCs w:val="32"/>
          <w:lang w:val="en-US" w:eastAsia="zh-CN"/>
        </w:rPr>
        <w:t>3</w:t>
      </w:r>
      <w:r>
        <w:rPr>
          <w:rFonts w:hint="eastAsia"/>
          <w:b/>
          <w:sz w:val="32"/>
          <w:szCs w:val="32"/>
          <w:lang w:eastAsia="zh-CN"/>
        </w:rPr>
        <w:t>—</w:t>
      </w:r>
      <w:r>
        <w:rPr>
          <w:rFonts w:hint="eastAsia"/>
          <w:b/>
          <w:sz w:val="32"/>
          <w:szCs w:val="32"/>
        </w:rPr>
        <w:t>202</w:t>
      </w:r>
      <w:r>
        <w:rPr>
          <w:rFonts w:hint="eastAsia"/>
          <w:b/>
          <w:sz w:val="32"/>
          <w:szCs w:val="32"/>
          <w:lang w:val="en-US" w:eastAsia="zh-CN"/>
        </w:rPr>
        <w:t>4</w:t>
      </w:r>
      <w:r>
        <w:rPr>
          <w:rFonts w:hint="eastAsia"/>
          <w:b/>
          <w:sz w:val="32"/>
          <w:szCs w:val="32"/>
        </w:rPr>
        <w:t>学年</w:t>
      </w:r>
      <w:r>
        <w:rPr>
          <w:rFonts w:hint="eastAsia"/>
          <w:b/>
          <w:sz w:val="32"/>
          <w:szCs w:val="32"/>
          <w:lang w:val="en-US" w:eastAsia="zh-CN"/>
        </w:rPr>
        <w:t>下</w:t>
      </w:r>
      <w:r>
        <w:rPr>
          <w:rFonts w:hint="eastAsia"/>
          <w:b/>
          <w:sz w:val="32"/>
          <w:szCs w:val="32"/>
        </w:rPr>
        <w:t>学期</w:t>
      </w:r>
      <w:bookmarkEnd w:id="0"/>
      <w:bookmarkEnd w:id="1"/>
    </w:p>
    <w:p>
      <w:pPr>
        <w:spacing w:line="360" w:lineRule="auto"/>
        <w:ind w:firstLine="643" w:firstLineChars="200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职能部门处级领导评教工作的通知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校内各职能部门：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职能部门处级领导参与评教、评学和评管工作，是落实学校人才培养中心地位，全员参与、服务教学和重视本科教学工作的体现，同时也是提高学校教学管理水平的重要途径。为更好地落实此项工作，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根据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fill="FFFFFF"/>
        </w:rPr>
        <w:t>《广西医科大学听课制度（2018年修订）》（桂医大教评〔2018〕4号）（附件1）</w:t>
      </w:r>
      <w:r>
        <w:rPr>
          <w:rFonts w:hint="eastAsia" w:cs="Times New Roman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fill="FFFFFF"/>
          <w:lang w:eastAsia="zh-CN"/>
        </w:rPr>
        <w:t>、《广西医科大学本科教学质量管理实施办法》（桂医大教评〔2023〕14号</w:t>
      </w:r>
      <w:r>
        <w:rPr>
          <w:rFonts w:hint="eastAsia" w:cs="Times New Roman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fill="FFFFFF"/>
          <w:lang w:val="en-US" w:eastAsia="zh-CN"/>
        </w:rPr>
        <w:t>)（附件2）</w:t>
      </w:r>
      <w:r>
        <w:rPr>
          <w:rFonts w:hint="eastAsia" w:cs="Times New Roman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fill="FFFFFF"/>
          <w:lang w:eastAsia="zh-CN"/>
        </w:rPr>
        <w:t>、《广西医科大学本科教学工作常规检查管理办法》</w:t>
      </w:r>
      <w:r>
        <w:rPr>
          <w:rFonts w:hint="eastAsia" w:cs="Times New Roman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fill="FFFFFF"/>
          <w:lang w:val="en-US" w:eastAsia="zh-CN"/>
        </w:rPr>
        <w:t>(</w:t>
      </w:r>
      <w:r>
        <w:rPr>
          <w:rFonts w:hint="eastAsia" w:cs="Times New Roman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fill="FFFFFF"/>
          <w:lang w:eastAsia="zh-CN"/>
        </w:rPr>
        <w:t>桂医大教评〔2023〕16号</w:t>
      </w:r>
      <w:r>
        <w:rPr>
          <w:rFonts w:hint="eastAsia" w:cs="Times New Roman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fill="FFFFFF"/>
          <w:lang w:val="en-US" w:eastAsia="zh-CN"/>
        </w:rPr>
        <w:t>)（附件3）等文件</w:t>
      </w:r>
      <w:r>
        <w:rPr>
          <w:sz w:val="28"/>
          <w:szCs w:val="28"/>
          <w:highlight w:val="none"/>
        </w:rPr>
        <w:t>要求，</w:t>
      </w:r>
      <w:r>
        <w:rPr>
          <w:sz w:val="28"/>
          <w:szCs w:val="28"/>
        </w:rPr>
        <w:t>现就20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b/>
          <w:sz w:val="32"/>
          <w:szCs w:val="32"/>
        </w:rPr>
        <w:t>-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学年</w:t>
      </w:r>
      <w:r>
        <w:rPr>
          <w:rFonts w:hint="eastAsia"/>
          <w:sz w:val="28"/>
          <w:szCs w:val="28"/>
          <w:lang w:val="en-US" w:eastAsia="zh-CN"/>
        </w:rPr>
        <w:t>下</w:t>
      </w:r>
      <w:r>
        <w:rPr>
          <w:sz w:val="28"/>
          <w:szCs w:val="28"/>
        </w:rPr>
        <w:t>学期职能部门处级领导评教工作有关事项通知如下：</w:t>
      </w:r>
    </w:p>
    <w:p>
      <w:pPr>
        <w:ind w:left="548" w:leftChars="261"/>
        <w:rPr>
          <w:rFonts w:hint="eastAsia" w:eastAsia="宋体"/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一、评教方式及流程</w:t>
      </w:r>
    </w:p>
    <w:p>
      <w:pPr>
        <w:ind w:left="548" w:leftChars="261"/>
        <w:rPr>
          <w:b/>
          <w:sz w:val="28"/>
          <w:szCs w:val="28"/>
        </w:rPr>
      </w:pPr>
      <w:r>
        <w:rPr>
          <w:b/>
          <w:sz w:val="28"/>
          <w:szCs w:val="28"/>
        </w:rPr>
        <w:t>1.评教方式</w:t>
      </w:r>
    </w:p>
    <w:p>
      <w:pPr>
        <w:spacing w:line="360" w:lineRule="auto"/>
        <w:ind w:firstLine="420" w:firstLine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（1）电脑端（推荐使用谷歌浏览器或360浏览器极速模式）：</w:t>
      </w:r>
    </w:p>
    <w:p>
      <w:pPr>
        <w:spacing w:line="360" w:lineRule="auto"/>
        <w:ind w:firstLine="420" w:firstLine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方式一</w:t>
      </w:r>
      <w:r>
        <w:rPr>
          <w:rFonts w:hint="eastAsia"/>
          <w:sz w:val="28"/>
          <w:szCs w:val="28"/>
        </w:rPr>
        <w:t>：广西医科大学教育评价与教师发展中心主页→“校情与教学质量动态监测平台”或直接输入网址：</w:t>
      </w:r>
      <w:r>
        <w:rPr>
          <w:rFonts w:hint="default"/>
          <w:sz w:val="28"/>
          <w:szCs w:val="28"/>
        </w:rPr>
        <w:t>http://wspj.gxmu.edu.cn/login.jsp</w:t>
      </w:r>
      <w:r>
        <w:rPr>
          <w:rFonts w:hint="eastAsia"/>
          <w:sz w:val="28"/>
          <w:szCs w:val="28"/>
        </w:rPr>
        <w:t>进入登录界面。</w:t>
      </w:r>
    </w:p>
    <w:p>
      <w:pPr>
        <w:spacing w:line="360" w:lineRule="auto"/>
        <w:ind w:firstLine="420" w:firstLine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方式</w:t>
      </w: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推荐使用，可实现免密登录）</w:t>
      </w:r>
      <w:r>
        <w:rPr>
          <w:rFonts w:hint="eastAsia"/>
          <w:sz w:val="28"/>
          <w:szCs w:val="28"/>
        </w:rPr>
        <w:t>：广西医科大学统一身份认证平台→教学质量监测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Style w:val="10"/>
          <w:rFonts w:hint="eastAsia" w:ascii="Times New Roman" w:hAnsi="Times New Roman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2）</w:t>
      </w:r>
      <w:r>
        <w:rPr>
          <w:rFonts w:hint="eastAsia"/>
          <w:sz w:val="28"/>
          <w:szCs w:val="28"/>
        </w:rPr>
        <w:t>手机端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微信扫码登陆或企业微信免密登录）</w:t>
      </w:r>
      <w:r>
        <w:rPr>
          <w:rFonts w:hint="eastAsia"/>
          <w:sz w:val="28"/>
          <w:szCs w:val="28"/>
        </w:rPr>
        <w:t>：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Style w:val="10"/>
          <w:rFonts w:hint="eastAsia" w:ascii="Times New Roman" w:hAnsi="Times New Roman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方式一：</w:t>
      </w:r>
      <w:r>
        <w:rPr>
          <w:rFonts w:hint="eastAsia"/>
          <w:sz w:val="28"/>
          <w:szCs w:val="28"/>
        </w:rPr>
        <w:t>手机直接点击网址http://wspj.gxmu.edu.cn/phone或微信扫描以下二维码进入登录界面。</w:t>
      </w:r>
    </w:p>
    <w:p>
      <w:pPr>
        <w:pStyle w:val="12"/>
        <w:ind w:firstLineChars="0"/>
        <w:jc w:val="center"/>
        <w:rPr>
          <w:rStyle w:val="10"/>
          <w:rFonts w:hint="eastAsia" w:ascii="Times New Roman" w:hAnsi="Times New Roman" w:eastAsia="宋体"/>
          <w:sz w:val="28"/>
          <w:szCs w:val="28"/>
          <w:lang w:eastAsia="zh-CN"/>
        </w:rPr>
      </w:pPr>
      <w:r>
        <w:rPr>
          <w:rStyle w:val="10"/>
          <w:rFonts w:hint="eastAsia" w:ascii="Times New Roman" w:hAnsi="Times New Roman" w:eastAsia="宋体"/>
          <w:sz w:val="28"/>
          <w:szCs w:val="28"/>
          <w:u w:val="none"/>
          <w:lang w:eastAsia="zh-CN"/>
        </w:rPr>
        <w:drawing>
          <wp:inline distT="0" distB="0" distL="114300" distR="114300">
            <wp:extent cx="1165860" cy="1165860"/>
            <wp:effectExtent l="0" t="0" r="15240" b="15240"/>
            <wp:docPr id="1" name="图片 1" descr="Z)(OQ}}A}@R{8`Z$W4_ERQ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Z)(OQ}}A}@R{8`Z$W4_ERQ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ind w:firstLine="0" w:firstLineChars="0"/>
        <w:jc w:val="center"/>
        <w:rPr>
          <w:rStyle w:val="10"/>
          <w:rFonts w:ascii="Times New Roman" w:hAnsi="Times New Roman"/>
          <w:color w:val="auto"/>
          <w:sz w:val="28"/>
          <w:szCs w:val="28"/>
          <w:u w:val="none"/>
        </w:rPr>
      </w:pPr>
      <w:r>
        <w:rPr>
          <w:rStyle w:val="10"/>
          <w:rFonts w:ascii="Times New Roman" w:hAnsi="Times New Roman"/>
          <w:color w:val="auto"/>
          <w:sz w:val="28"/>
          <w:szCs w:val="28"/>
          <w:u w:val="none"/>
        </w:rPr>
        <w:t>校情与教学质量动态监测平台手机端二维码</w:t>
      </w:r>
    </w:p>
    <w:p>
      <w:pPr>
        <w:pStyle w:val="12"/>
        <w:ind w:firstLine="0" w:firstLineChars="0"/>
        <w:jc w:val="both"/>
        <w:rPr>
          <w:rStyle w:val="10"/>
          <w:rFonts w:hint="eastAsia" w:ascii="Times New Roman" w:hAnsi="Times New Roman" w:eastAsia="宋体"/>
          <w:color w:val="auto"/>
          <w:sz w:val="28"/>
          <w:szCs w:val="28"/>
          <w:u w:val="none"/>
          <w:lang w:val="en-US" w:eastAsia="zh-CN"/>
        </w:rPr>
      </w:pPr>
      <w:r>
        <w:rPr>
          <w:rStyle w:val="10"/>
          <w:rFonts w:hint="eastAsia" w:ascii="Times New Roman" w:hAnsi="Times New Roman"/>
          <w:color w:val="auto"/>
          <w:sz w:val="28"/>
          <w:szCs w:val="28"/>
          <w:u w:val="none"/>
          <w:lang w:val="en-US" w:eastAsia="zh-CN"/>
        </w:rPr>
        <w:t xml:space="preserve">    方式二：学校企业微信app</w:t>
      </w:r>
      <w:r>
        <w:rPr>
          <w:rFonts w:hint="eastAsia"/>
          <w:sz w:val="28"/>
          <w:szCs w:val="28"/>
        </w:rPr>
        <w:t>→</w:t>
      </w:r>
      <w:r>
        <w:rPr>
          <w:rStyle w:val="10"/>
          <w:rFonts w:hint="eastAsia" w:ascii="Times New Roman" w:hAnsi="Times New Roman"/>
          <w:color w:val="auto"/>
          <w:sz w:val="28"/>
          <w:szCs w:val="28"/>
          <w:u w:val="none"/>
          <w:lang w:val="en-US" w:eastAsia="zh-CN"/>
        </w:rPr>
        <w:t>工作台</w:t>
      </w:r>
      <w:r>
        <w:rPr>
          <w:rFonts w:hint="eastAsia"/>
          <w:sz w:val="28"/>
          <w:szCs w:val="28"/>
        </w:rPr>
        <w:t>→</w:t>
      </w:r>
      <w:r>
        <w:rPr>
          <w:rFonts w:hint="eastAsia"/>
          <w:sz w:val="28"/>
          <w:szCs w:val="28"/>
          <w:lang w:val="en-US" w:eastAsia="zh-CN"/>
        </w:rPr>
        <w:t>应用中心</w:t>
      </w:r>
      <w:r>
        <w:rPr>
          <w:rFonts w:hint="eastAsia"/>
          <w:sz w:val="28"/>
          <w:szCs w:val="28"/>
        </w:rPr>
        <w:t>→</w:t>
      </w:r>
      <w:r>
        <w:rPr>
          <w:rFonts w:hint="eastAsia"/>
          <w:sz w:val="28"/>
          <w:szCs w:val="28"/>
          <w:lang w:val="en-US" w:eastAsia="zh-CN"/>
        </w:rPr>
        <w:t>掌上评教</w:t>
      </w:r>
    </w:p>
    <w:p>
      <w:pPr>
        <w:ind w:firstLine="562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>2.评教流程（见附件</w:t>
      </w:r>
      <w:r>
        <w:rPr>
          <w:rFonts w:hint="eastAsia"/>
          <w:b/>
          <w:sz w:val="28"/>
          <w:szCs w:val="28"/>
          <w:lang w:val="en-US" w:eastAsia="zh-CN"/>
        </w:rPr>
        <w:t>4</w:t>
      </w:r>
      <w:r>
        <w:rPr>
          <w:b/>
          <w:sz w:val="28"/>
          <w:szCs w:val="28"/>
        </w:rPr>
        <w:t>）</w:t>
      </w:r>
      <w:bookmarkStart w:id="2" w:name="_GoBack"/>
      <w:bookmarkEnd w:id="2"/>
    </w:p>
    <w:p>
      <w:pPr>
        <w:ind w:firstLine="560" w:firstLineChars="200"/>
        <w:rPr>
          <w:b/>
          <w:sz w:val="28"/>
          <w:szCs w:val="28"/>
        </w:rPr>
      </w:pPr>
      <w:r>
        <w:rPr>
          <w:sz w:val="28"/>
          <w:szCs w:val="28"/>
        </w:rPr>
        <w:t>（1）职能部门处级领导登录账号：工号，初始密码：Gxmu@工号，如已修改，请以修改后的密码登录</w:t>
      </w:r>
      <w:r>
        <w:t>。</w:t>
      </w:r>
      <w:r>
        <w:rPr>
          <w:sz w:val="28"/>
          <w:szCs w:val="28"/>
        </w:rPr>
        <w:t>例如登录账号（工号）：219119，密码：Gxmu@219119。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（2）评价流程：登录界面输入账号密码——登录——我要听课——按条件选择已听课教师或课程——查询——评价——选择听课时间或自行填写听课时间——填写评价表——提交。</w:t>
      </w:r>
    </w:p>
    <w:p>
      <w:pPr>
        <w:ind w:firstLine="551" w:firstLineChars="196"/>
        <w:rPr>
          <w:b/>
          <w:sz w:val="28"/>
          <w:szCs w:val="28"/>
        </w:rPr>
      </w:pPr>
      <w:r>
        <w:rPr>
          <w:b/>
          <w:sz w:val="28"/>
          <w:szCs w:val="28"/>
        </w:rPr>
        <w:t>二、注意事项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1. 职能部门处级领导每学期听课时数不少于2学时。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hint="eastAsia"/>
          <w:sz w:val="28"/>
          <w:szCs w:val="28"/>
          <w:lang w:val="en-US" w:eastAsia="zh-CN"/>
        </w:rPr>
        <w:t>已参加2023-2024学年下学期开学教学检查，</w:t>
      </w:r>
      <w:r>
        <w:rPr>
          <w:sz w:val="28"/>
          <w:szCs w:val="28"/>
        </w:rPr>
        <w:t>并填写了纸质听课表的职能部门处级领导，</w:t>
      </w:r>
      <w:r>
        <w:rPr>
          <w:rFonts w:hint="eastAsia"/>
          <w:sz w:val="28"/>
          <w:szCs w:val="28"/>
          <w:lang w:val="en-US" w:eastAsia="zh-CN"/>
        </w:rPr>
        <w:t>听课信息由教评中心统一录入，无需再登录系统评教</w:t>
      </w:r>
      <w:r>
        <w:rPr>
          <w:sz w:val="28"/>
          <w:szCs w:val="28"/>
        </w:rPr>
        <w:t>。</w:t>
      </w:r>
    </w:p>
    <w:p>
      <w:pPr>
        <w:ind w:firstLine="560" w:firstLineChars="200"/>
        <w:rPr>
          <w:b/>
          <w:bCs/>
          <w:color w:val="333333"/>
          <w:sz w:val="28"/>
          <w:szCs w:val="28"/>
        </w:rPr>
      </w:pPr>
      <w:r>
        <w:rPr>
          <w:sz w:val="28"/>
          <w:szCs w:val="28"/>
        </w:rPr>
        <w:t>3. 本学期课程安排详见《202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sz w:val="28"/>
          <w:szCs w:val="28"/>
        </w:rPr>
        <w:t>-202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学年</w:t>
      </w:r>
      <w:r>
        <w:rPr>
          <w:rFonts w:hint="eastAsia"/>
          <w:sz w:val="28"/>
          <w:szCs w:val="28"/>
          <w:lang w:val="en-US" w:eastAsia="zh-CN"/>
        </w:rPr>
        <w:t>下</w:t>
      </w:r>
      <w:r>
        <w:rPr>
          <w:sz w:val="28"/>
          <w:szCs w:val="28"/>
        </w:rPr>
        <w:t>学期本科课程表》（附件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）。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4. 本学期的网上评教工作</w:t>
      </w:r>
      <w:r>
        <w:rPr>
          <w:b/>
          <w:bCs/>
          <w:sz w:val="28"/>
          <w:szCs w:val="28"/>
          <w:u w:val="single"/>
        </w:rPr>
        <w:t>截止时间为202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>4</w:t>
      </w:r>
      <w:r>
        <w:rPr>
          <w:b/>
          <w:bCs/>
          <w:sz w:val="28"/>
          <w:szCs w:val="28"/>
          <w:u w:val="single"/>
        </w:rPr>
        <w:t>年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>7</w:t>
      </w:r>
      <w:r>
        <w:rPr>
          <w:b/>
          <w:bCs/>
          <w:sz w:val="28"/>
          <w:szCs w:val="28"/>
          <w:u w:val="single"/>
        </w:rPr>
        <w:t>月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>5</w:t>
      </w:r>
      <w:r>
        <w:rPr>
          <w:b/>
          <w:bCs/>
          <w:sz w:val="28"/>
          <w:szCs w:val="28"/>
          <w:u w:val="single"/>
        </w:rPr>
        <w:t>日</w:t>
      </w:r>
      <w:r>
        <w:rPr>
          <w:sz w:val="28"/>
          <w:szCs w:val="28"/>
        </w:rPr>
        <w:t>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未尽事宜，请与教评中心教学质量管理科联系，联系人：</w:t>
      </w:r>
      <w:r>
        <w:rPr>
          <w:rFonts w:hint="eastAsia"/>
          <w:sz w:val="28"/>
          <w:szCs w:val="28"/>
          <w:lang w:val="en-US" w:eastAsia="zh-CN"/>
        </w:rPr>
        <w:t>罗利</w:t>
      </w:r>
      <w:r>
        <w:rPr>
          <w:sz w:val="28"/>
          <w:szCs w:val="28"/>
        </w:rPr>
        <w:t>，电话：5322865。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附件：1.《广西医科大学听课制度（2018年修订）》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桂医大教评〔2018〕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4号</w:t>
      </w:r>
      <w:r>
        <w:rPr>
          <w:rFonts w:hint="eastAsia"/>
          <w:sz w:val="28"/>
          <w:szCs w:val="28"/>
        </w:rPr>
        <w:t>）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0" w:afterAutospacing="0"/>
        <w:ind w:right="0" w:rightChars="0" w:firstLine="560" w:firstLineChars="200"/>
        <w:rPr>
          <w:rFonts w:hint="eastAsia" w:cs="Times New Roman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fill="FFFFFF"/>
          <w:lang w:val="en-US" w:eastAsia="zh-CN"/>
        </w:rPr>
      </w:pPr>
      <w:r>
        <w:rPr>
          <w:rFonts w:hint="eastAsia" w:cs="Times New Roman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fill="FFFFFF"/>
          <w:lang w:eastAsia="zh-CN"/>
        </w:rPr>
        <w:t>《广西医科大学本科教学质量管理实施办法》（桂医大教评〔2023〕14号</w:t>
      </w:r>
      <w:r>
        <w:rPr>
          <w:rFonts w:hint="eastAsia" w:cs="Times New Roman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fill="FFFFFF"/>
          <w:lang w:val="en-US" w:eastAsia="zh-CN"/>
        </w:rPr>
        <w:t>)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0" w:afterAutospacing="0"/>
        <w:ind w:right="0" w:rightChars="0" w:firstLine="560" w:firstLineChars="200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cs="Times New Roman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fill="FFFFFF"/>
          <w:lang w:eastAsia="zh-CN"/>
        </w:rPr>
        <w:t>《广西医科大学本科教学工作常规检查管理办法》</w:t>
      </w:r>
      <w:r>
        <w:rPr>
          <w:rFonts w:hint="eastAsia" w:cs="Times New Roman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fill="FFFFFF"/>
          <w:lang w:val="en-US" w:eastAsia="zh-CN"/>
        </w:rPr>
        <w:t>(</w:t>
      </w:r>
      <w:r>
        <w:rPr>
          <w:rFonts w:hint="eastAsia" w:cs="Times New Roman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fill="FFFFFF"/>
          <w:lang w:eastAsia="zh-CN"/>
        </w:rPr>
        <w:t>桂医大教</w:t>
      </w:r>
      <w:r>
        <w:rPr>
          <w:rFonts w:hint="eastAsia" w:cs="Times New Roman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fill="FFFFFF"/>
          <w:lang w:val="en-US" w:eastAsia="zh-CN"/>
        </w:rPr>
        <w:t>评</w:t>
      </w:r>
      <w:r>
        <w:rPr>
          <w:rFonts w:hint="eastAsia" w:cs="Times New Roman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fill="FFFFFF"/>
          <w:lang w:eastAsia="zh-CN"/>
        </w:rPr>
        <w:t>〔2023〕16号</w:t>
      </w:r>
      <w:r>
        <w:rPr>
          <w:rFonts w:hint="eastAsia" w:cs="Times New Roman"/>
          <w:i w:val="0"/>
          <w:iCs w:val="0"/>
          <w:caps w:val="0"/>
          <w:color w:val="000000"/>
          <w:spacing w:val="0"/>
          <w:sz w:val="28"/>
          <w:szCs w:val="28"/>
          <w:highlight w:val="none"/>
          <w:shd w:val="clear" w:fill="FFFFFF"/>
          <w:lang w:val="en-US" w:eastAsia="zh-CN"/>
        </w:rPr>
        <w:t>)</w:t>
      </w:r>
    </w:p>
    <w:p>
      <w:pPr>
        <w:numPr>
          <w:ilvl w:val="0"/>
          <w:numId w:val="1"/>
        </w:numPr>
        <w:ind w:left="0" w:leftChars="0" w:firstLine="560" w:firstLineChars="200"/>
        <w:rPr>
          <w:sz w:val="28"/>
          <w:szCs w:val="28"/>
        </w:rPr>
      </w:pPr>
      <w:r>
        <w:rPr>
          <w:sz w:val="28"/>
          <w:szCs w:val="28"/>
        </w:rPr>
        <w:t>广西医科大学校情与教学质量动态监测平台操作手册（职能部门处级领导）</w:t>
      </w:r>
    </w:p>
    <w:p>
      <w:pPr>
        <w:numPr>
          <w:ilvl w:val="0"/>
          <w:numId w:val="1"/>
        </w:numPr>
        <w:ind w:left="0" w:leftChars="0" w:firstLine="560" w:firstLineChars="200"/>
        <w:rPr>
          <w:sz w:val="28"/>
          <w:szCs w:val="28"/>
        </w:rPr>
      </w:pP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sz w:val="28"/>
          <w:szCs w:val="28"/>
        </w:rPr>
        <w:t>-202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学年</w:t>
      </w:r>
      <w:r>
        <w:rPr>
          <w:rFonts w:hint="eastAsia"/>
          <w:sz w:val="28"/>
          <w:szCs w:val="28"/>
          <w:lang w:val="en-US" w:eastAsia="zh-CN"/>
        </w:rPr>
        <w:t>下</w:t>
      </w:r>
      <w:r>
        <w:rPr>
          <w:sz w:val="28"/>
          <w:szCs w:val="28"/>
        </w:rPr>
        <w:t>学期本科课程表</w:t>
      </w:r>
    </w:p>
    <w:p>
      <w:pPr>
        <w:ind w:firstLine="3780" w:firstLineChars="1350"/>
        <w:rPr>
          <w:sz w:val="28"/>
          <w:szCs w:val="28"/>
        </w:rPr>
      </w:pPr>
    </w:p>
    <w:p>
      <w:pPr>
        <w:spacing w:line="360" w:lineRule="auto"/>
        <w:ind w:firstLine="3640" w:firstLineChars="1300"/>
        <w:rPr>
          <w:sz w:val="28"/>
          <w:szCs w:val="28"/>
        </w:rPr>
      </w:pPr>
      <w:r>
        <w:rPr>
          <w:rFonts w:hint="eastAsia"/>
          <w:sz w:val="28"/>
          <w:szCs w:val="28"/>
        </w:rPr>
        <w:t>广西医科大学教育评价与教师发展中心</w:t>
      </w:r>
    </w:p>
    <w:p>
      <w:pPr>
        <w:spacing w:line="360" w:lineRule="auto"/>
        <w:ind w:firstLine="4760" w:firstLineChars="1700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17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E0369E"/>
    <w:multiLevelType w:val="singleLevel"/>
    <w:tmpl w:val="26E0369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VhNjU4NGM0OTFkODliOGM4NWMwZGVlOWEwYzIxZDgifQ=="/>
  </w:docVars>
  <w:rsids>
    <w:rsidRoot w:val="0023506F"/>
    <w:rsid w:val="00002A7A"/>
    <w:rsid w:val="00021C37"/>
    <w:rsid w:val="00031C2F"/>
    <w:rsid w:val="00032341"/>
    <w:rsid w:val="000661AD"/>
    <w:rsid w:val="00081817"/>
    <w:rsid w:val="000853D8"/>
    <w:rsid w:val="000B5118"/>
    <w:rsid w:val="000C144D"/>
    <w:rsid w:val="000C772F"/>
    <w:rsid w:val="000D0654"/>
    <w:rsid w:val="000D3664"/>
    <w:rsid w:val="000E369D"/>
    <w:rsid w:val="00100E71"/>
    <w:rsid w:val="001169A2"/>
    <w:rsid w:val="00140589"/>
    <w:rsid w:val="0016318C"/>
    <w:rsid w:val="0018228C"/>
    <w:rsid w:val="001B1669"/>
    <w:rsid w:val="00221FCC"/>
    <w:rsid w:val="00227174"/>
    <w:rsid w:val="00231B74"/>
    <w:rsid w:val="0023506F"/>
    <w:rsid w:val="00247E85"/>
    <w:rsid w:val="002579A3"/>
    <w:rsid w:val="0026242A"/>
    <w:rsid w:val="00290E14"/>
    <w:rsid w:val="00294FAD"/>
    <w:rsid w:val="002D1F82"/>
    <w:rsid w:val="003203FD"/>
    <w:rsid w:val="0033584E"/>
    <w:rsid w:val="0034056D"/>
    <w:rsid w:val="00344684"/>
    <w:rsid w:val="00397013"/>
    <w:rsid w:val="003B5431"/>
    <w:rsid w:val="00404D36"/>
    <w:rsid w:val="0041084C"/>
    <w:rsid w:val="00431035"/>
    <w:rsid w:val="0043235A"/>
    <w:rsid w:val="004855F8"/>
    <w:rsid w:val="004C3C73"/>
    <w:rsid w:val="004F536D"/>
    <w:rsid w:val="00525A7B"/>
    <w:rsid w:val="00551CC2"/>
    <w:rsid w:val="00584562"/>
    <w:rsid w:val="00586BFB"/>
    <w:rsid w:val="005B4241"/>
    <w:rsid w:val="005B5F64"/>
    <w:rsid w:val="005B6C87"/>
    <w:rsid w:val="005C0B50"/>
    <w:rsid w:val="005C36EF"/>
    <w:rsid w:val="005E1E66"/>
    <w:rsid w:val="00615FF2"/>
    <w:rsid w:val="00627012"/>
    <w:rsid w:val="00645509"/>
    <w:rsid w:val="00651186"/>
    <w:rsid w:val="00666EA4"/>
    <w:rsid w:val="00694C18"/>
    <w:rsid w:val="006E6690"/>
    <w:rsid w:val="006F4924"/>
    <w:rsid w:val="007174A3"/>
    <w:rsid w:val="00775E9E"/>
    <w:rsid w:val="00776449"/>
    <w:rsid w:val="007A1ED1"/>
    <w:rsid w:val="007A22DE"/>
    <w:rsid w:val="007B38DD"/>
    <w:rsid w:val="007D6FFF"/>
    <w:rsid w:val="007E1604"/>
    <w:rsid w:val="00841E2B"/>
    <w:rsid w:val="00844D2A"/>
    <w:rsid w:val="00850EE8"/>
    <w:rsid w:val="00856212"/>
    <w:rsid w:val="00870002"/>
    <w:rsid w:val="00870F38"/>
    <w:rsid w:val="008902CA"/>
    <w:rsid w:val="00904006"/>
    <w:rsid w:val="009330AE"/>
    <w:rsid w:val="00951D00"/>
    <w:rsid w:val="0097108F"/>
    <w:rsid w:val="00973985"/>
    <w:rsid w:val="009A0757"/>
    <w:rsid w:val="009C5D46"/>
    <w:rsid w:val="009C6D2C"/>
    <w:rsid w:val="009C6EF2"/>
    <w:rsid w:val="009D6874"/>
    <w:rsid w:val="00A149B8"/>
    <w:rsid w:val="00A316F8"/>
    <w:rsid w:val="00A53B02"/>
    <w:rsid w:val="00A7083B"/>
    <w:rsid w:val="00A84343"/>
    <w:rsid w:val="00A936EE"/>
    <w:rsid w:val="00AA2758"/>
    <w:rsid w:val="00AD3BBA"/>
    <w:rsid w:val="00AF6D8C"/>
    <w:rsid w:val="00B01FE3"/>
    <w:rsid w:val="00B16ACE"/>
    <w:rsid w:val="00B21EAA"/>
    <w:rsid w:val="00B23F2B"/>
    <w:rsid w:val="00B53880"/>
    <w:rsid w:val="00B81DC5"/>
    <w:rsid w:val="00BA357D"/>
    <w:rsid w:val="00BC0B0F"/>
    <w:rsid w:val="00C07E3B"/>
    <w:rsid w:val="00C37148"/>
    <w:rsid w:val="00C42DBB"/>
    <w:rsid w:val="00C44862"/>
    <w:rsid w:val="00C616FA"/>
    <w:rsid w:val="00C70FAC"/>
    <w:rsid w:val="00CA64AA"/>
    <w:rsid w:val="00CB0732"/>
    <w:rsid w:val="00CD20FB"/>
    <w:rsid w:val="00CD7CC3"/>
    <w:rsid w:val="00CE2D5B"/>
    <w:rsid w:val="00CF0450"/>
    <w:rsid w:val="00D15A3B"/>
    <w:rsid w:val="00D32301"/>
    <w:rsid w:val="00D36E94"/>
    <w:rsid w:val="00D4399E"/>
    <w:rsid w:val="00D43EB0"/>
    <w:rsid w:val="00D56675"/>
    <w:rsid w:val="00DA106B"/>
    <w:rsid w:val="00DB152D"/>
    <w:rsid w:val="00DC0CD5"/>
    <w:rsid w:val="00DC26F4"/>
    <w:rsid w:val="00DD390D"/>
    <w:rsid w:val="00E06917"/>
    <w:rsid w:val="00E1119C"/>
    <w:rsid w:val="00E41D55"/>
    <w:rsid w:val="00E45DEA"/>
    <w:rsid w:val="00E64043"/>
    <w:rsid w:val="00EA78B0"/>
    <w:rsid w:val="00EB6710"/>
    <w:rsid w:val="00EE3061"/>
    <w:rsid w:val="00EF12D6"/>
    <w:rsid w:val="00F25C09"/>
    <w:rsid w:val="00F52E78"/>
    <w:rsid w:val="00F558C1"/>
    <w:rsid w:val="00F7219A"/>
    <w:rsid w:val="00F814C8"/>
    <w:rsid w:val="00F95820"/>
    <w:rsid w:val="00FB475E"/>
    <w:rsid w:val="00FD1172"/>
    <w:rsid w:val="00FD2243"/>
    <w:rsid w:val="00FE0D08"/>
    <w:rsid w:val="00FE40B4"/>
    <w:rsid w:val="00FF4530"/>
    <w:rsid w:val="026224D1"/>
    <w:rsid w:val="04C3067B"/>
    <w:rsid w:val="078B0BB1"/>
    <w:rsid w:val="07E8441F"/>
    <w:rsid w:val="091011A7"/>
    <w:rsid w:val="0A633C17"/>
    <w:rsid w:val="0B427C45"/>
    <w:rsid w:val="0B6802D7"/>
    <w:rsid w:val="156444FF"/>
    <w:rsid w:val="1B9C6B1C"/>
    <w:rsid w:val="1C6279FE"/>
    <w:rsid w:val="1D485E55"/>
    <w:rsid w:val="22BF17CA"/>
    <w:rsid w:val="24276DE2"/>
    <w:rsid w:val="24D93F5B"/>
    <w:rsid w:val="2C7D1924"/>
    <w:rsid w:val="2E4C78E1"/>
    <w:rsid w:val="2E657EB5"/>
    <w:rsid w:val="31A13EDB"/>
    <w:rsid w:val="325D2810"/>
    <w:rsid w:val="338E7292"/>
    <w:rsid w:val="37F410CE"/>
    <w:rsid w:val="3BE2349A"/>
    <w:rsid w:val="42124E9E"/>
    <w:rsid w:val="423C4D71"/>
    <w:rsid w:val="440F5A56"/>
    <w:rsid w:val="499E0AF2"/>
    <w:rsid w:val="4C3A4A0D"/>
    <w:rsid w:val="567D1B93"/>
    <w:rsid w:val="58E75C73"/>
    <w:rsid w:val="5A9974EC"/>
    <w:rsid w:val="5DA14CA4"/>
    <w:rsid w:val="61ED579F"/>
    <w:rsid w:val="62296747"/>
    <w:rsid w:val="638D438F"/>
    <w:rsid w:val="6ACB3360"/>
    <w:rsid w:val="6B504210"/>
    <w:rsid w:val="6B712159"/>
    <w:rsid w:val="6D4575B0"/>
    <w:rsid w:val="6DF327A0"/>
    <w:rsid w:val="6EB55E12"/>
    <w:rsid w:val="73285CE3"/>
    <w:rsid w:val="73355D71"/>
    <w:rsid w:val="74B40639"/>
    <w:rsid w:val="79217F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autoRedefine/>
    <w:semiHidden/>
    <w:unhideWhenUsed/>
    <w:qFormat/>
    <w:uiPriority w:val="0"/>
    <w:pPr>
      <w:jc w:val="left"/>
    </w:pPr>
  </w:style>
  <w:style w:type="paragraph" w:styleId="3">
    <w:name w:val="Balloon Text"/>
    <w:basedOn w:val="1"/>
    <w:link w:val="15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semiHidden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annotation subject"/>
    <w:basedOn w:val="2"/>
    <w:next w:val="2"/>
    <w:link w:val="17"/>
    <w:autoRedefine/>
    <w:semiHidden/>
    <w:unhideWhenUsed/>
    <w:qFormat/>
    <w:uiPriority w:val="0"/>
    <w:rPr>
      <w:b/>
      <w:bCs/>
    </w:rPr>
  </w:style>
  <w:style w:type="character" w:styleId="10">
    <w:name w:val="Hyperlink"/>
    <w:autoRedefine/>
    <w:qFormat/>
    <w:uiPriority w:val="0"/>
    <w:rPr>
      <w:color w:val="0000FF"/>
      <w:u w:val="single"/>
    </w:rPr>
  </w:style>
  <w:style w:type="character" w:styleId="11">
    <w:name w:val="annotation reference"/>
    <w:basedOn w:val="9"/>
    <w:autoRedefine/>
    <w:semiHidden/>
    <w:unhideWhenUsed/>
    <w:qFormat/>
    <w:uiPriority w:val="0"/>
    <w:rPr>
      <w:sz w:val="21"/>
      <w:szCs w:val="21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页眉 Char"/>
    <w:link w:val="5"/>
    <w:autoRedefine/>
    <w:qFormat/>
    <w:uiPriority w:val="0"/>
    <w:rPr>
      <w:kern w:val="2"/>
      <w:sz w:val="18"/>
      <w:szCs w:val="18"/>
    </w:rPr>
  </w:style>
  <w:style w:type="character" w:customStyle="1" w:styleId="14">
    <w:name w:val="页脚 Char"/>
    <w:link w:val="4"/>
    <w:autoRedefine/>
    <w:qFormat/>
    <w:uiPriority w:val="0"/>
    <w:rPr>
      <w:kern w:val="2"/>
      <w:sz w:val="18"/>
      <w:szCs w:val="18"/>
    </w:rPr>
  </w:style>
  <w:style w:type="character" w:customStyle="1" w:styleId="15">
    <w:name w:val="批注框文本 Char"/>
    <w:link w:val="3"/>
    <w:autoRedefine/>
    <w:qFormat/>
    <w:uiPriority w:val="0"/>
    <w:rPr>
      <w:kern w:val="2"/>
      <w:sz w:val="18"/>
      <w:szCs w:val="18"/>
    </w:rPr>
  </w:style>
  <w:style w:type="character" w:customStyle="1" w:styleId="16">
    <w:name w:val="批注文字 Char"/>
    <w:basedOn w:val="9"/>
    <w:link w:val="2"/>
    <w:autoRedefine/>
    <w:semiHidden/>
    <w:qFormat/>
    <w:uiPriority w:val="0"/>
    <w:rPr>
      <w:kern w:val="2"/>
      <w:sz w:val="21"/>
      <w:szCs w:val="24"/>
    </w:rPr>
  </w:style>
  <w:style w:type="character" w:customStyle="1" w:styleId="17">
    <w:name w:val="批注主题 Char"/>
    <w:basedOn w:val="16"/>
    <w:link w:val="7"/>
    <w:autoRedefine/>
    <w:semiHidden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769</Words>
  <Characters>859</Characters>
  <Lines>7</Lines>
  <Paragraphs>2</Paragraphs>
  <TotalTime>1</TotalTime>
  <ScaleCrop>false</ScaleCrop>
  <LinksUpToDate>false</LinksUpToDate>
  <CharactersWithSpaces>869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2019-11-15T01:55:00Z</dcterms:created>
  <dc:creator>gxmu</dc:creator>
  <cp:lastModifiedBy>罗利利</cp:lastModifiedBy>
  <cp:lastPrinted>2018-04-23T07:47:00Z</cp:lastPrinted>
  <dcterms:modified xsi:type="dcterms:W3CDTF">2024-04-17T08:28:21Z</dcterms:modified>
  <dc:title>关于学生网上评教的通知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C52C4958AAC6439F9A041A28891E377B</vt:lpwstr>
  </property>
</Properties>
</file>