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imes New Roman" w:hAnsi="Times New Roman" w:cs="Times New Roman"/>
          <w:b/>
          <w:sz w:val="32"/>
          <w:szCs w:val="32"/>
        </w:rPr>
      </w:pPr>
      <w:r>
        <w:rPr>
          <w:rFonts w:hint="default" w:ascii="Times New Roman" w:hAnsi="Times New Roman" w:cs="Times New Roman"/>
          <w:b/>
          <w:sz w:val="32"/>
          <w:szCs w:val="32"/>
        </w:rPr>
        <w:t>关于开展2023—2024学年</w:t>
      </w:r>
      <w:r>
        <w:rPr>
          <w:rFonts w:hint="eastAsia" w:cs="Times New Roman"/>
          <w:b/>
          <w:sz w:val="32"/>
          <w:szCs w:val="32"/>
          <w:lang w:val="en-US" w:eastAsia="zh-CN"/>
        </w:rPr>
        <w:t>下</w:t>
      </w:r>
      <w:r>
        <w:rPr>
          <w:rFonts w:hint="default" w:ascii="Times New Roman" w:hAnsi="Times New Roman" w:cs="Times New Roman"/>
          <w:b/>
          <w:sz w:val="32"/>
          <w:szCs w:val="32"/>
        </w:rPr>
        <w:t>学期二级学院教学管理人员评教、</w:t>
      </w:r>
    </w:p>
    <w:p>
      <w:pPr>
        <w:spacing w:line="360" w:lineRule="auto"/>
        <w:jc w:val="center"/>
        <w:rPr>
          <w:rFonts w:hint="default" w:ascii="Times New Roman" w:hAnsi="Times New Roman" w:cs="Times New Roman"/>
          <w:sz w:val="28"/>
          <w:szCs w:val="28"/>
        </w:rPr>
      </w:pPr>
      <w:r>
        <w:rPr>
          <w:rFonts w:hint="default" w:ascii="Times New Roman" w:hAnsi="Times New Roman" w:cs="Times New Roman"/>
          <w:b/>
          <w:sz w:val="32"/>
          <w:szCs w:val="32"/>
        </w:rPr>
        <w:t>同行教师评教、教师评学和自评工作的通知</w:t>
      </w:r>
    </w:p>
    <w:p>
      <w:pPr>
        <w:spacing w:line="360" w:lineRule="auto"/>
        <w:rPr>
          <w:rFonts w:hint="default" w:ascii="Times New Roman" w:hAnsi="Times New Roman" w:cs="Times New Roman"/>
          <w:sz w:val="28"/>
          <w:szCs w:val="28"/>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left="0" w:right="0" w:firstLine="0"/>
        <w:rPr>
          <w:rFonts w:hint="default" w:ascii="Times New Roman" w:hAnsi="Times New Roman" w:eastAsia="宋体" w:cs="Times New Roman"/>
          <w:i w:val="0"/>
          <w:iCs w:val="0"/>
          <w:caps w:val="0"/>
          <w:color w:val="000000"/>
          <w:spacing w:val="0"/>
          <w:sz w:val="28"/>
          <w:szCs w:val="28"/>
        </w:rPr>
      </w:pPr>
      <w:r>
        <w:rPr>
          <w:rFonts w:hint="default" w:ascii="Times New Roman" w:hAnsi="Times New Roman" w:eastAsia="宋体" w:cs="Times New Roman"/>
          <w:i w:val="0"/>
          <w:iCs w:val="0"/>
          <w:caps w:val="0"/>
          <w:color w:val="000000"/>
          <w:spacing w:val="0"/>
          <w:sz w:val="28"/>
          <w:szCs w:val="28"/>
          <w:shd w:val="clear" w:fill="FFFFFF"/>
        </w:rPr>
        <w:t>各二级学院、非直属附院及教师：</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default" w:ascii="Times New Roman" w:hAnsi="Times New Roman" w:eastAsia="宋体" w:cs="Times New Roman"/>
          <w:i w:val="0"/>
          <w:iCs w:val="0"/>
          <w:caps w:val="0"/>
          <w:color w:val="000000"/>
          <w:spacing w:val="0"/>
          <w:sz w:val="28"/>
          <w:szCs w:val="28"/>
        </w:rPr>
      </w:pPr>
      <w:r>
        <w:rPr>
          <w:rFonts w:hint="default" w:ascii="Times New Roman" w:hAnsi="Times New Roman" w:eastAsia="宋体" w:cs="Times New Roman"/>
          <w:i w:val="0"/>
          <w:iCs w:val="0"/>
          <w:caps w:val="0"/>
          <w:color w:val="000000"/>
          <w:spacing w:val="0"/>
          <w:sz w:val="28"/>
          <w:szCs w:val="28"/>
          <w:shd w:val="clear" w:fill="FFFFFF"/>
        </w:rPr>
        <w:t>为了进一步加强教学管理，掌握教学情况，及时发现和解决教学工作中出现的问题，保障教学质量，根据</w:t>
      </w:r>
      <w:r>
        <w:rPr>
          <w:rFonts w:hint="default" w:ascii="Times New Roman" w:hAnsi="Times New Roman" w:eastAsia="宋体" w:cs="Times New Roman"/>
          <w:i w:val="0"/>
          <w:iCs w:val="0"/>
          <w:caps w:val="0"/>
          <w:color w:val="000000"/>
          <w:spacing w:val="0"/>
          <w:sz w:val="28"/>
          <w:szCs w:val="28"/>
          <w:highlight w:val="none"/>
          <w:shd w:val="clear" w:fill="FFFFFF"/>
        </w:rPr>
        <w:t>《广西医科大学听课制度（2018年修订）》（桂医大教评〔2018〕4号）（附件1）</w:t>
      </w:r>
      <w:r>
        <w:rPr>
          <w:rFonts w:hint="eastAsia" w:cs="Times New Roman"/>
          <w:i w:val="0"/>
          <w:iCs w:val="0"/>
          <w:caps w:val="0"/>
          <w:color w:val="000000"/>
          <w:spacing w:val="0"/>
          <w:sz w:val="28"/>
          <w:szCs w:val="28"/>
          <w:highlight w:val="none"/>
          <w:shd w:val="clear" w:fill="FFFFFF"/>
          <w:lang w:eastAsia="zh-CN"/>
        </w:rPr>
        <w:t>、《广西医科大学本科教学质量管理实施办法》（桂医大教评〔2023〕14号</w:t>
      </w:r>
      <w:r>
        <w:rPr>
          <w:rFonts w:hint="eastAsia" w:cs="Times New Roman"/>
          <w:i w:val="0"/>
          <w:iCs w:val="0"/>
          <w:caps w:val="0"/>
          <w:color w:val="000000"/>
          <w:spacing w:val="0"/>
          <w:sz w:val="28"/>
          <w:szCs w:val="28"/>
          <w:highlight w:val="none"/>
          <w:shd w:val="clear" w:fill="FFFFFF"/>
          <w:lang w:val="en-US" w:eastAsia="zh-CN"/>
        </w:rPr>
        <w:t>)（附件2）</w:t>
      </w:r>
      <w:r>
        <w:rPr>
          <w:rFonts w:hint="eastAsia" w:cs="Times New Roman"/>
          <w:i w:val="0"/>
          <w:iCs w:val="0"/>
          <w:caps w:val="0"/>
          <w:color w:val="000000"/>
          <w:spacing w:val="0"/>
          <w:sz w:val="28"/>
          <w:szCs w:val="28"/>
          <w:highlight w:val="none"/>
          <w:shd w:val="clear" w:fill="FFFFFF"/>
          <w:lang w:eastAsia="zh-CN"/>
        </w:rPr>
        <w:t>、 《广西医科大学本科教学工作常规检查管理办法》</w:t>
      </w:r>
      <w:r>
        <w:rPr>
          <w:rFonts w:hint="eastAsia" w:cs="Times New Roman"/>
          <w:i w:val="0"/>
          <w:iCs w:val="0"/>
          <w:caps w:val="0"/>
          <w:color w:val="000000"/>
          <w:spacing w:val="0"/>
          <w:sz w:val="28"/>
          <w:szCs w:val="28"/>
          <w:highlight w:val="none"/>
          <w:shd w:val="clear" w:fill="FFFFFF"/>
          <w:lang w:val="en-US" w:eastAsia="zh-CN"/>
        </w:rPr>
        <w:t>(</w:t>
      </w:r>
      <w:r>
        <w:rPr>
          <w:rFonts w:hint="eastAsia" w:cs="Times New Roman"/>
          <w:i w:val="0"/>
          <w:iCs w:val="0"/>
          <w:caps w:val="0"/>
          <w:color w:val="000000"/>
          <w:spacing w:val="0"/>
          <w:sz w:val="28"/>
          <w:szCs w:val="28"/>
          <w:highlight w:val="none"/>
          <w:shd w:val="clear" w:fill="FFFFFF"/>
          <w:lang w:eastAsia="zh-CN"/>
        </w:rPr>
        <w:t>桂医大教评〔2023〕16号</w:t>
      </w:r>
      <w:r>
        <w:rPr>
          <w:rFonts w:hint="eastAsia" w:cs="Times New Roman"/>
          <w:i w:val="0"/>
          <w:iCs w:val="0"/>
          <w:caps w:val="0"/>
          <w:color w:val="000000"/>
          <w:spacing w:val="0"/>
          <w:sz w:val="28"/>
          <w:szCs w:val="28"/>
          <w:highlight w:val="none"/>
          <w:shd w:val="clear" w:fill="FFFFFF"/>
          <w:lang w:val="en-US" w:eastAsia="zh-CN"/>
        </w:rPr>
        <w:t>)（附件3）等文件</w:t>
      </w:r>
      <w:r>
        <w:rPr>
          <w:rFonts w:hint="default" w:ascii="Times New Roman" w:hAnsi="Times New Roman" w:eastAsia="宋体" w:cs="Times New Roman"/>
          <w:i w:val="0"/>
          <w:iCs w:val="0"/>
          <w:caps w:val="0"/>
          <w:color w:val="000000"/>
          <w:spacing w:val="0"/>
          <w:sz w:val="28"/>
          <w:szCs w:val="28"/>
          <w:highlight w:val="none"/>
          <w:shd w:val="clear" w:fill="FFFFFF"/>
        </w:rPr>
        <w:t>要求</w:t>
      </w:r>
      <w:r>
        <w:rPr>
          <w:rFonts w:hint="default" w:ascii="Times New Roman" w:hAnsi="Times New Roman" w:eastAsia="宋体" w:cs="Times New Roman"/>
          <w:i w:val="0"/>
          <w:iCs w:val="0"/>
          <w:caps w:val="0"/>
          <w:color w:val="000000"/>
          <w:spacing w:val="0"/>
          <w:sz w:val="28"/>
          <w:szCs w:val="28"/>
          <w:shd w:val="clear" w:fill="FFFFFF"/>
        </w:rPr>
        <w:t>，开展二级学院教学管理人员评教、同行教师评教、教师评学和自评工作。本学期，我校使用</w:t>
      </w:r>
      <w:r>
        <w:rPr>
          <w:rFonts w:hint="eastAsia" w:ascii="宋体" w:hAnsi="宋体" w:eastAsia="宋体" w:cs="宋体"/>
          <w:b/>
          <w:bCs/>
          <w:i w:val="0"/>
          <w:iCs w:val="0"/>
          <w:caps w:val="0"/>
          <w:color w:val="000000"/>
          <w:spacing w:val="0"/>
          <w:sz w:val="28"/>
          <w:szCs w:val="28"/>
          <w:shd w:val="clear" w:fill="FFFFFF"/>
        </w:rPr>
        <w:t>“校情与教学质量动态监测平台”</w:t>
      </w:r>
      <w:r>
        <w:rPr>
          <w:rFonts w:hint="default" w:ascii="Times New Roman" w:hAnsi="Times New Roman" w:eastAsia="宋体" w:cs="Times New Roman"/>
          <w:i w:val="0"/>
          <w:iCs w:val="0"/>
          <w:caps w:val="0"/>
          <w:color w:val="000000"/>
          <w:spacing w:val="0"/>
          <w:sz w:val="28"/>
          <w:szCs w:val="28"/>
          <w:shd w:val="clear" w:fill="FFFFFF"/>
        </w:rPr>
        <w:t>开展网上评教工作。现将有关事项通知如下：</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left="0" w:right="0" w:firstLine="0"/>
        <w:rPr>
          <w:rStyle w:val="10"/>
          <w:rFonts w:hint="default" w:ascii="Times New Roman" w:hAnsi="Times New Roman" w:eastAsia="宋体" w:cs="Times New Roman"/>
          <w:i w:val="0"/>
          <w:iCs w:val="0"/>
          <w:caps w:val="0"/>
          <w:color w:val="000000"/>
          <w:spacing w:val="0"/>
          <w:sz w:val="28"/>
          <w:szCs w:val="28"/>
          <w:shd w:val="clear" w:fill="FFFFFF"/>
        </w:rPr>
      </w:pPr>
      <w:r>
        <w:rPr>
          <w:rStyle w:val="10"/>
          <w:rFonts w:hint="default" w:ascii="Times New Roman" w:hAnsi="Times New Roman" w:eastAsia="宋体" w:cs="Times New Roman"/>
          <w:i w:val="0"/>
          <w:iCs w:val="0"/>
          <w:caps w:val="0"/>
          <w:color w:val="000000"/>
          <w:spacing w:val="0"/>
          <w:sz w:val="28"/>
          <w:szCs w:val="28"/>
          <w:shd w:val="clear" w:fill="FFFFFF"/>
        </w:rPr>
        <w:t>    一、评教方式及流程    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left="0" w:right="0" w:firstLine="562" w:firstLineChars="200"/>
        <w:rPr>
          <w:rFonts w:hint="default" w:ascii="Times New Roman" w:hAnsi="Times New Roman" w:eastAsia="宋体" w:cs="Times New Roman"/>
          <w:i w:val="0"/>
          <w:iCs w:val="0"/>
          <w:caps w:val="0"/>
          <w:color w:val="000000"/>
          <w:spacing w:val="0"/>
          <w:sz w:val="28"/>
          <w:szCs w:val="28"/>
        </w:rPr>
      </w:pPr>
      <w:r>
        <w:rPr>
          <w:rStyle w:val="10"/>
          <w:rFonts w:hint="default" w:ascii="Times New Roman" w:hAnsi="Times New Roman" w:eastAsia="宋体" w:cs="Times New Roman"/>
          <w:i w:val="0"/>
          <w:iCs w:val="0"/>
          <w:caps w:val="0"/>
          <w:color w:val="000000"/>
          <w:spacing w:val="0"/>
          <w:sz w:val="28"/>
          <w:szCs w:val="28"/>
          <w:shd w:val="clear" w:fill="FFFFFF"/>
        </w:rPr>
        <w:t>1.评教方式</w:t>
      </w:r>
      <w:r>
        <w:rPr>
          <w:rFonts w:hint="eastAsia"/>
          <w:b/>
          <w:sz w:val="28"/>
          <w:szCs w:val="28"/>
        </w:rPr>
        <w:t>（内、外网均可使用）</w:t>
      </w:r>
    </w:p>
    <w:p>
      <w:pPr>
        <w:spacing w:line="360" w:lineRule="auto"/>
        <w:ind w:firstLine="420" w:firstLineChars="150"/>
        <w:rPr>
          <w:rFonts w:hint="eastAsia"/>
          <w:sz w:val="28"/>
          <w:szCs w:val="28"/>
        </w:rPr>
      </w:pPr>
      <w:r>
        <w:rPr>
          <w:rFonts w:hint="eastAsia"/>
          <w:sz w:val="28"/>
          <w:szCs w:val="28"/>
        </w:rPr>
        <w:t>（1）电脑端（推荐使用谷歌浏览器或360浏览器极速模式）：</w:t>
      </w:r>
    </w:p>
    <w:p>
      <w:pPr>
        <w:spacing w:line="360" w:lineRule="auto"/>
        <w:ind w:firstLine="420" w:firstLineChars="150"/>
        <w:rPr>
          <w:rFonts w:hint="eastAsia"/>
          <w:sz w:val="28"/>
          <w:szCs w:val="28"/>
        </w:rPr>
      </w:pPr>
      <w:r>
        <w:rPr>
          <w:rFonts w:hint="eastAsia"/>
          <w:sz w:val="28"/>
          <w:szCs w:val="28"/>
          <w:lang w:val="en-US" w:eastAsia="zh-CN"/>
        </w:rPr>
        <w:t>方式一</w:t>
      </w:r>
      <w:r>
        <w:rPr>
          <w:rFonts w:hint="eastAsia"/>
          <w:sz w:val="28"/>
          <w:szCs w:val="28"/>
        </w:rPr>
        <w:t>：广西医科大学教育评价与教师发展中心主页→“校情与教学质量动态监测平台”或直接输入网址：</w:t>
      </w:r>
      <w:r>
        <w:rPr>
          <w:rFonts w:hint="default"/>
          <w:sz w:val="28"/>
          <w:szCs w:val="28"/>
        </w:rPr>
        <w:t>http://wspj.gxmu.edu.cn/login.jsp</w:t>
      </w:r>
      <w:r>
        <w:rPr>
          <w:rFonts w:hint="eastAsia"/>
          <w:sz w:val="28"/>
          <w:szCs w:val="28"/>
        </w:rPr>
        <w:t>进入登录界面。</w:t>
      </w:r>
    </w:p>
    <w:p>
      <w:pPr>
        <w:spacing w:line="360" w:lineRule="auto"/>
        <w:ind w:firstLine="420" w:firstLineChars="150"/>
        <w:rPr>
          <w:rFonts w:hint="eastAsia"/>
          <w:sz w:val="28"/>
          <w:szCs w:val="28"/>
        </w:rPr>
      </w:pPr>
      <w:r>
        <w:rPr>
          <w:rFonts w:hint="eastAsia"/>
          <w:sz w:val="28"/>
          <w:szCs w:val="28"/>
        </w:rPr>
        <w:t>方式</w:t>
      </w:r>
      <w:r>
        <w:rPr>
          <w:rFonts w:hint="eastAsia"/>
          <w:sz w:val="28"/>
          <w:szCs w:val="28"/>
          <w:lang w:val="en-US" w:eastAsia="zh-CN"/>
        </w:rPr>
        <w:t>二</w:t>
      </w:r>
      <w:r>
        <w:rPr>
          <w:rFonts w:hint="eastAsia"/>
          <w:sz w:val="28"/>
          <w:szCs w:val="28"/>
          <w:lang w:eastAsia="zh-CN"/>
        </w:rPr>
        <w:t>（</w:t>
      </w:r>
      <w:r>
        <w:rPr>
          <w:rFonts w:hint="eastAsia"/>
          <w:sz w:val="28"/>
          <w:szCs w:val="28"/>
          <w:lang w:val="en-US" w:eastAsia="zh-CN"/>
        </w:rPr>
        <w:t>推荐使用，可实现免密登录）</w:t>
      </w:r>
      <w:r>
        <w:rPr>
          <w:rFonts w:hint="eastAsia"/>
          <w:sz w:val="28"/>
          <w:szCs w:val="28"/>
        </w:rPr>
        <w:t>：广西医科大学统一身份认证平台→教学质量监测</w:t>
      </w:r>
    </w:p>
    <w:p>
      <w:pPr>
        <w:numPr>
          <w:ilvl w:val="0"/>
          <w:numId w:val="0"/>
        </w:numPr>
        <w:spacing w:line="360" w:lineRule="auto"/>
        <w:ind w:firstLine="560" w:firstLineChars="200"/>
        <w:rPr>
          <w:rStyle w:val="11"/>
          <w:rFonts w:hint="eastAsia" w:ascii="Times New Roman" w:hAnsi="Times New Roman" w:eastAsia="宋体"/>
          <w:sz w:val="28"/>
          <w:szCs w:val="28"/>
          <w:lang w:eastAsia="zh-CN"/>
        </w:rPr>
      </w:pPr>
      <w:r>
        <w:rPr>
          <w:rFonts w:hint="eastAsia"/>
          <w:sz w:val="28"/>
          <w:szCs w:val="28"/>
          <w:lang w:eastAsia="zh-CN"/>
        </w:rPr>
        <w:t>（</w:t>
      </w:r>
      <w:r>
        <w:rPr>
          <w:rFonts w:hint="eastAsia"/>
          <w:sz w:val="28"/>
          <w:szCs w:val="28"/>
          <w:lang w:val="en-US" w:eastAsia="zh-CN"/>
        </w:rPr>
        <w:t>2）</w:t>
      </w:r>
      <w:r>
        <w:rPr>
          <w:rFonts w:hint="eastAsia"/>
          <w:sz w:val="28"/>
          <w:szCs w:val="28"/>
        </w:rPr>
        <w:t>手机端</w:t>
      </w:r>
      <w:r>
        <w:rPr>
          <w:rFonts w:hint="eastAsia"/>
          <w:sz w:val="28"/>
          <w:szCs w:val="28"/>
          <w:lang w:eastAsia="zh-CN"/>
        </w:rPr>
        <w:t>（</w:t>
      </w:r>
      <w:r>
        <w:rPr>
          <w:rFonts w:hint="eastAsia"/>
          <w:sz w:val="28"/>
          <w:szCs w:val="28"/>
          <w:lang w:val="en-US" w:eastAsia="zh-CN"/>
        </w:rPr>
        <w:t>微信扫码登录或企业微信免密登录）</w:t>
      </w:r>
      <w:r>
        <w:rPr>
          <w:rFonts w:hint="eastAsia"/>
          <w:sz w:val="28"/>
          <w:szCs w:val="28"/>
        </w:rPr>
        <w:t>：</w:t>
      </w:r>
    </w:p>
    <w:p>
      <w:pPr>
        <w:numPr>
          <w:ilvl w:val="0"/>
          <w:numId w:val="0"/>
        </w:numPr>
        <w:spacing w:line="360" w:lineRule="auto"/>
        <w:ind w:firstLine="560" w:firstLineChars="200"/>
        <w:rPr>
          <w:rStyle w:val="11"/>
          <w:rFonts w:hint="eastAsia" w:ascii="Times New Roman" w:hAnsi="Times New Roman" w:eastAsia="宋体"/>
          <w:sz w:val="28"/>
          <w:szCs w:val="28"/>
          <w:lang w:eastAsia="zh-CN"/>
        </w:rPr>
      </w:pPr>
      <w:r>
        <w:rPr>
          <w:rFonts w:hint="eastAsia"/>
          <w:sz w:val="28"/>
          <w:szCs w:val="28"/>
          <w:lang w:val="en-US" w:eastAsia="zh-CN"/>
        </w:rPr>
        <w:t>方式一：</w:t>
      </w:r>
      <w:r>
        <w:rPr>
          <w:rFonts w:hint="eastAsia"/>
          <w:sz w:val="28"/>
          <w:szCs w:val="28"/>
        </w:rPr>
        <w:t>手机直接点击网址http://wspj.gxmu.edu.cn/phone或微信扫描以下二维码进入登录界面。</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left="0" w:right="0" w:firstLine="420"/>
        <w:jc w:val="center"/>
        <w:rPr>
          <w:rFonts w:hint="default" w:ascii="Times New Roman" w:hAnsi="Times New Roman" w:eastAsia="宋体" w:cs="Times New Roman"/>
          <w:i w:val="0"/>
          <w:iCs w:val="0"/>
          <w:caps w:val="0"/>
          <w:color w:val="000000"/>
          <w:spacing w:val="0"/>
          <w:sz w:val="28"/>
          <w:szCs w:val="28"/>
        </w:rPr>
      </w:pPr>
      <w:r>
        <w:rPr>
          <w:rStyle w:val="11"/>
          <w:rFonts w:hint="eastAsia" w:ascii="Times New Roman" w:hAnsi="Times New Roman" w:eastAsia="宋体"/>
          <w:sz w:val="28"/>
          <w:szCs w:val="28"/>
          <w:u w:val="none"/>
          <w:lang w:eastAsia="zh-CN"/>
        </w:rPr>
        <w:drawing>
          <wp:inline distT="0" distB="0" distL="114300" distR="114300">
            <wp:extent cx="1165860" cy="1165860"/>
            <wp:effectExtent l="0" t="0" r="15240" b="15240"/>
            <wp:docPr id="1" name="图片 1" descr="Z)(OQ}}A}@R{8`Z$W4_ERQ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Z)(OQ}}A}@R{8`Z$W4_ERQS"/>
                    <pic:cNvPicPr>
                      <a:picLocks noChangeAspect="1"/>
                    </pic:cNvPicPr>
                  </pic:nvPicPr>
                  <pic:blipFill>
                    <a:blip r:embed="rId4"/>
                    <a:stretch>
                      <a:fillRect/>
                    </a:stretch>
                  </pic:blipFill>
                  <pic:spPr>
                    <a:xfrm>
                      <a:off x="0" y="0"/>
                      <a:ext cx="1165860" cy="1165860"/>
                    </a:xfrm>
                    <a:prstGeom prst="rect">
                      <a:avLst/>
                    </a:prstGeom>
                  </pic:spPr>
                </pic:pic>
              </a:graphicData>
            </a:graphic>
          </wp:inline>
        </w:drawing>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left="0" w:right="0" w:firstLine="420"/>
        <w:jc w:val="center"/>
        <w:rPr>
          <w:rFonts w:hint="default" w:ascii="Times New Roman" w:hAnsi="Times New Roman" w:eastAsia="宋体" w:cs="Times New Roman"/>
          <w:i w:val="0"/>
          <w:iCs w:val="0"/>
          <w:caps w:val="0"/>
          <w:color w:val="000000"/>
          <w:spacing w:val="0"/>
          <w:sz w:val="28"/>
          <w:szCs w:val="28"/>
        </w:rPr>
      </w:pPr>
      <w:r>
        <w:rPr>
          <w:rFonts w:hint="default" w:ascii="Times New Roman" w:hAnsi="Times New Roman" w:eastAsia="宋体" w:cs="Times New Roman"/>
          <w:i w:val="0"/>
          <w:iCs w:val="0"/>
          <w:caps w:val="0"/>
          <w:color w:val="000000"/>
          <w:spacing w:val="0"/>
          <w:sz w:val="28"/>
          <w:szCs w:val="28"/>
          <w:shd w:val="clear" w:fill="FFFFFF"/>
        </w:rPr>
        <w:t>校情与教学质量动态监测平台手机端二维码</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2" w:firstLineChars="200"/>
        <w:rPr>
          <w:rFonts w:hint="default" w:ascii="Times New Roman" w:hAnsi="Times New Roman" w:eastAsia="宋体" w:cs="Times New Roman"/>
          <w:i w:val="0"/>
          <w:iCs w:val="0"/>
          <w:caps w:val="0"/>
          <w:color w:val="000000"/>
          <w:spacing w:val="0"/>
          <w:sz w:val="28"/>
          <w:szCs w:val="28"/>
        </w:rPr>
      </w:pPr>
      <w:r>
        <w:rPr>
          <w:rStyle w:val="10"/>
          <w:rFonts w:hint="default" w:ascii="Times New Roman" w:hAnsi="Times New Roman" w:eastAsia="宋体" w:cs="Times New Roman"/>
          <w:i w:val="0"/>
          <w:iCs w:val="0"/>
          <w:caps w:val="0"/>
          <w:color w:val="000000"/>
          <w:spacing w:val="0"/>
          <w:sz w:val="28"/>
          <w:szCs w:val="28"/>
          <w:shd w:val="clear" w:fill="FFFFFF"/>
        </w:rPr>
        <w:t>2. 评教流程（具体操作流程见附件</w:t>
      </w:r>
      <w:r>
        <w:rPr>
          <w:rStyle w:val="10"/>
          <w:rFonts w:hint="eastAsia" w:cs="Times New Roman"/>
          <w:i w:val="0"/>
          <w:iCs w:val="0"/>
          <w:caps w:val="0"/>
          <w:color w:val="000000"/>
          <w:spacing w:val="0"/>
          <w:sz w:val="28"/>
          <w:szCs w:val="28"/>
          <w:shd w:val="clear" w:fill="FFFFFF"/>
          <w:lang w:val="en-US" w:eastAsia="zh-CN"/>
        </w:rPr>
        <w:t>4</w:t>
      </w:r>
      <w:r>
        <w:rPr>
          <w:rStyle w:val="10"/>
          <w:rFonts w:hint="default" w:ascii="Times New Roman" w:hAnsi="Times New Roman" w:eastAsia="宋体" w:cs="Times New Roman"/>
          <w:i w:val="0"/>
          <w:iCs w:val="0"/>
          <w:caps w:val="0"/>
          <w:color w:val="000000"/>
          <w:spacing w:val="0"/>
          <w:sz w:val="28"/>
          <w:szCs w:val="28"/>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left="0" w:right="0" w:firstLine="420"/>
        <w:rPr>
          <w:rFonts w:hint="default" w:ascii="Times New Roman" w:hAnsi="Times New Roman" w:eastAsia="宋体" w:cs="Times New Roman"/>
          <w:i w:val="0"/>
          <w:iCs w:val="0"/>
          <w:caps w:val="0"/>
          <w:color w:val="000000"/>
          <w:spacing w:val="0"/>
          <w:sz w:val="28"/>
          <w:szCs w:val="28"/>
        </w:rPr>
      </w:pPr>
      <w:r>
        <w:rPr>
          <w:rFonts w:hint="default" w:ascii="Times New Roman" w:hAnsi="Times New Roman" w:eastAsia="宋体" w:cs="Times New Roman"/>
          <w:i w:val="0"/>
          <w:iCs w:val="0"/>
          <w:caps w:val="0"/>
          <w:color w:val="000000"/>
          <w:spacing w:val="0"/>
          <w:sz w:val="28"/>
          <w:szCs w:val="28"/>
          <w:shd w:val="clear" w:fill="FFFFFF"/>
        </w:rPr>
        <w:t>（1）登录账号密码：</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default" w:ascii="Times New Roman" w:hAnsi="Times New Roman" w:eastAsia="宋体" w:cs="Times New Roman"/>
          <w:i w:val="0"/>
          <w:iCs w:val="0"/>
          <w:caps w:val="0"/>
          <w:color w:val="000000"/>
          <w:spacing w:val="0"/>
          <w:sz w:val="28"/>
          <w:szCs w:val="28"/>
        </w:rPr>
      </w:pPr>
      <w:r>
        <w:rPr>
          <w:rFonts w:hint="default" w:ascii="Times New Roman" w:hAnsi="Times New Roman" w:eastAsia="宋体" w:cs="Times New Roman"/>
          <w:i w:val="0"/>
          <w:iCs w:val="0"/>
          <w:caps w:val="0"/>
          <w:color w:val="000000"/>
          <w:spacing w:val="0"/>
          <w:sz w:val="28"/>
          <w:szCs w:val="28"/>
          <w:shd w:val="clear" w:fill="FFFFFF"/>
        </w:rPr>
        <w:t>所有学院院级管理员或教研室教学秘书使用管理员账号登录系统，在教师列表中均可查询到相关教师登录账号。登录账号：工号，初始密码：Gxmu@工号，例如登录账号（工号）：219119，密码：Gxmu@219119（如已修改密码，请以修改后的密码登录）。</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left="0" w:right="0" w:firstLine="420"/>
        <w:rPr>
          <w:rFonts w:hint="default" w:ascii="Times New Roman" w:hAnsi="Times New Roman" w:eastAsia="宋体" w:cs="Times New Roman"/>
          <w:i w:val="0"/>
          <w:iCs w:val="0"/>
          <w:caps w:val="0"/>
          <w:color w:val="000000"/>
          <w:spacing w:val="0"/>
          <w:sz w:val="28"/>
          <w:szCs w:val="28"/>
        </w:rPr>
      </w:pPr>
      <w:r>
        <w:rPr>
          <w:rFonts w:hint="default" w:ascii="Times New Roman" w:hAnsi="Times New Roman" w:eastAsia="宋体" w:cs="Times New Roman"/>
          <w:i w:val="0"/>
          <w:iCs w:val="0"/>
          <w:caps w:val="0"/>
          <w:color w:val="000000"/>
          <w:spacing w:val="0"/>
          <w:sz w:val="28"/>
          <w:szCs w:val="28"/>
          <w:shd w:val="clear" w:fill="FFFFFF"/>
        </w:rPr>
        <w:t>（2）教学管理人员、同行教师评教流程：</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default" w:ascii="Times New Roman" w:hAnsi="Times New Roman" w:eastAsia="宋体" w:cs="Times New Roman"/>
          <w:i w:val="0"/>
          <w:iCs w:val="0"/>
          <w:caps w:val="0"/>
          <w:color w:val="000000"/>
          <w:spacing w:val="0"/>
          <w:sz w:val="28"/>
          <w:szCs w:val="28"/>
        </w:rPr>
      </w:pPr>
      <w:r>
        <w:rPr>
          <w:rFonts w:hint="default" w:ascii="Times New Roman" w:hAnsi="Times New Roman" w:eastAsia="宋体" w:cs="Times New Roman"/>
          <w:i w:val="0"/>
          <w:iCs w:val="0"/>
          <w:caps w:val="0"/>
          <w:color w:val="000000"/>
          <w:spacing w:val="0"/>
          <w:sz w:val="28"/>
          <w:szCs w:val="28"/>
          <w:shd w:val="clear" w:fill="FFFFFF"/>
        </w:rPr>
        <w:t>教师在登录界面输入账号密码——登录——我要听课——按条件选择已听课教师或课程——查询——评价——选择听课时间或自行填写听课时间——填写评价表——提交。</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left="0" w:right="0" w:firstLine="420"/>
        <w:rPr>
          <w:rFonts w:hint="default" w:ascii="Times New Roman" w:hAnsi="Times New Roman" w:eastAsia="宋体" w:cs="Times New Roman"/>
          <w:i w:val="0"/>
          <w:iCs w:val="0"/>
          <w:caps w:val="0"/>
          <w:color w:val="000000"/>
          <w:spacing w:val="0"/>
          <w:sz w:val="28"/>
          <w:szCs w:val="28"/>
        </w:rPr>
      </w:pPr>
      <w:r>
        <w:rPr>
          <w:rFonts w:hint="default" w:ascii="Times New Roman" w:hAnsi="Times New Roman" w:eastAsia="宋体" w:cs="Times New Roman"/>
          <w:i w:val="0"/>
          <w:iCs w:val="0"/>
          <w:caps w:val="0"/>
          <w:color w:val="000000"/>
          <w:spacing w:val="0"/>
          <w:sz w:val="28"/>
          <w:szCs w:val="28"/>
          <w:shd w:val="clear" w:fill="FFFFFF"/>
        </w:rPr>
        <w:t>（3）教师评学、自评流程：</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default" w:ascii="Times New Roman" w:hAnsi="Times New Roman" w:eastAsia="宋体" w:cs="Times New Roman"/>
          <w:i w:val="0"/>
          <w:iCs w:val="0"/>
          <w:caps w:val="0"/>
          <w:color w:val="000000"/>
          <w:spacing w:val="0"/>
          <w:sz w:val="28"/>
          <w:szCs w:val="28"/>
        </w:rPr>
      </w:pPr>
      <w:r>
        <w:rPr>
          <w:rFonts w:hint="default" w:ascii="Times New Roman" w:hAnsi="Times New Roman" w:eastAsia="宋体" w:cs="Times New Roman"/>
          <w:i w:val="0"/>
          <w:iCs w:val="0"/>
          <w:caps w:val="0"/>
          <w:color w:val="000000"/>
          <w:spacing w:val="0"/>
          <w:sz w:val="28"/>
          <w:szCs w:val="28"/>
          <w:shd w:val="clear" w:fill="FFFFFF"/>
        </w:rPr>
        <w:t>教师在登录界面输入账号密码——登录——教师评学/自评——选择相应班级/课程——填写评价表——提交。</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2" w:firstLineChars="200"/>
        <w:rPr>
          <w:rFonts w:hint="default" w:ascii="Times New Roman" w:hAnsi="Times New Roman" w:eastAsia="宋体" w:cs="Times New Roman"/>
          <w:i w:val="0"/>
          <w:iCs w:val="0"/>
          <w:caps w:val="0"/>
          <w:color w:val="000000"/>
          <w:spacing w:val="0"/>
          <w:sz w:val="28"/>
          <w:szCs w:val="28"/>
        </w:rPr>
      </w:pPr>
      <w:r>
        <w:rPr>
          <w:rStyle w:val="10"/>
          <w:rFonts w:hint="default" w:ascii="Times New Roman" w:hAnsi="Times New Roman" w:eastAsia="宋体" w:cs="Times New Roman"/>
          <w:i w:val="0"/>
          <w:iCs w:val="0"/>
          <w:caps w:val="0"/>
          <w:color w:val="000000"/>
          <w:spacing w:val="0"/>
          <w:sz w:val="28"/>
          <w:szCs w:val="28"/>
          <w:shd w:val="clear" w:fill="FFFFFF"/>
        </w:rPr>
        <w:t>二、具体要求</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default" w:ascii="Times New Roman" w:hAnsi="Times New Roman" w:eastAsia="宋体" w:cs="Times New Roman"/>
          <w:i w:val="0"/>
          <w:iCs w:val="0"/>
          <w:caps w:val="0"/>
          <w:color w:val="000000"/>
          <w:spacing w:val="0"/>
          <w:sz w:val="28"/>
          <w:szCs w:val="28"/>
        </w:rPr>
      </w:pPr>
      <w:r>
        <w:rPr>
          <w:rFonts w:hint="default" w:ascii="Times New Roman" w:hAnsi="Times New Roman" w:eastAsia="宋体" w:cs="Times New Roman"/>
          <w:i w:val="0"/>
          <w:iCs w:val="0"/>
          <w:caps w:val="0"/>
          <w:color w:val="000000"/>
          <w:spacing w:val="0"/>
          <w:sz w:val="28"/>
          <w:szCs w:val="28"/>
          <w:shd w:val="clear" w:fill="FFFFFF"/>
        </w:rPr>
        <w:t>1.二级学院和非直属医院主管教学管理人员评教：二级学院和非直属医院主管教学副院长每人每学期听课时数不少于6学时，其他处级领导每人每学期听课时数不少于2学时，教研科（教务部、科教科）科长听课时数不少于4学时；教研室（系）正副主任每人每学期听课时数不少于4学时，同时教研室（系）负责人必须了解所辖所有教师的教学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default" w:ascii="Times New Roman" w:hAnsi="Times New Roman" w:eastAsia="宋体" w:cs="Times New Roman"/>
          <w:i w:val="0"/>
          <w:iCs w:val="0"/>
          <w:caps w:val="0"/>
          <w:color w:val="000000"/>
          <w:spacing w:val="0"/>
          <w:sz w:val="28"/>
          <w:szCs w:val="28"/>
          <w:shd w:val="clear" w:fill="FFFFFF"/>
        </w:rPr>
      </w:pPr>
      <w:r>
        <w:rPr>
          <w:rFonts w:hint="default" w:ascii="Times New Roman" w:hAnsi="Times New Roman" w:eastAsia="宋体" w:cs="Times New Roman"/>
          <w:i w:val="0"/>
          <w:iCs w:val="0"/>
          <w:caps w:val="0"/>
          <w:color w:val="000000"/>
          <w:spacing w:val="0"/>
          <w:sz w:val="28"/>
          <w:szCs w:val="28"/>
          <w:shd w:val="clear" w:fill="FFFFFF"/>
        </w:rPr>
        <w:t>2.同行评教：学期内承担教学任务的任课教师，每人每学期听课时数不少于4学时，听课范围可依自身需求选择相应授课教师。</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default" w:ascii="Times New Roman" w:hAnsi="Times New Roman" w:eastAsia="宋体" w:cs="Times New Roman"/>
          <w:i w:val="0"/>
          <w:iCs w:val="0"/>
          <w:caps w:val="0"/>
          <w:color w:val="000000"/>
          <w:spacing w:val="0"/>
          <w:sz w:val="28"/>
          <w:szCs w:val="28"/>
        </w:rPr>
      </w:pPr>
      <w:r>
        <w:rPr>
          <w:rFonts w:hint="default" w:ascii="Times New Roman" w:hAnsi="Times New Roman" w:eastAsia="宋体" w:cs="Times New Roman"/>
          <w:i w:val="0"/>
          <w:iCs w:val="0"/>
          <w:caps w:val="0"/>
          <w:color w:val="000000"/>
          <w:spacing w:val="0"/>
          <w:sz w:val="28"/>
          <w:szCs w:val="28"/>
          <w:shd w:val="clear" w:fill="FFFFFF"/>
        </w:rPr>
        <w:t>3.教师评学：承担本学期相关课程教学任务的教师需对本学期授课班级进行网上评学工作。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default" w:ascii="Times New Roman" w:hAnsi="Times New Roman" w:eastAsia="宋体" w:cs="Times New Roman"/>
          <w:i w:val="0"/>
          <w:iCs w:val="0"/>
          <w:caps w:val="0"/>
          <w:color w:val="000000"/>
          <w:spacing w:val="0"/>
          <w:sz w:val="28"/>
          <w:szCs w:val="28"/>
        </w:rPr>
      </w:pPr>
      <w:r>
        <w:rPr>
          <w:rFonts w:hint="default" w:ascii="Times New Roman" w:hAnsi="Times New Roman" w:eastAsia="宋体" w:cs="Times New Roman"/>
          <w:i w:val="0"/>
          <w:iCs w:val="0"/>
          <w:caps w:val="0"/>
          <w:color w:val="000000"/>
          <w:spacing w:val="0"/>
          <w:sz w:val="28"/>
          <w:szCs w:val="28"/>
          <w:shd w:val="clear" w:fill="FFFFFF"/>
        </w:rPr>
        <w:t>4.教师自评：承担本学期相关课程教学任务的教师需对本学期授课课程进行网上自评工作。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2" w:firstLineChars="200"/>
        <w:rPr>
          <w:rFonts w:hint="default" w:ascii="Times New Roman" w:hAnsi="Times New Roman" w:eastAsia="宋体" w:cs="Times New Roman"/>
          <w:i w:val="0"/>
          <w:iCs w:val="0"/>
          <w:caps w:val="0"/>
          <w:color w:val="000000"/>
          <w:spacing w:val="0"/>
          <w:sz w:val="28"/>
          <w:szCs w:val="28"/>
        </w:rPr>
      </w:pPr>
      <w:r>
        <w:rPr>
          <w:rStyle w:val="10"/>
          <w:rFonts w:hint="default" w:ascii="Times New Roman" w:hAnsi="Times New Roman" w:eastAsia="宋体" w:cs="Times New Roman"/>
          <w:i w:val="0"/>
          <w:iCs w:val="0"/>
          <w:caps w:val="0"/>
          <w:color w:val="000000"/>
          <w:spacing w:val="0"/>
          <w:sz w:val="28"/>
          <w:szCs w:val="28"/>
          <w:shd w:val="clear" w:fill="FFFFFF"/>
        </w:rPr>
        <w:t>三、注意事项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eastAsia" w:ascii="Times New Roman" w:hAnsi="Times New Roman" w:eastAsia="宋体" w:cs="Times New Roman"/>
          <w:i w:val="0"/>
          <w:iCs w:val="0"/>
          <w:caps w:val="0"/>
          <w:color w:val="000000"/>
          <w:spacing w:val="0"/>
          <w:sz w:val="28"/>
          <w:szCs w:val="28"/>
          <w:lang w:eastAsia="zh-CN"/>
        </w:rPr>
      </w:pPr>
      <w:r>
        <w:rPr>
          <w:rFonts w:hint="default" w:ascii="Times New Roman" w:hAnsi="Times New Roman" w:eastAsia="宋体" w:cs="Times New Roman"/>
          <w:i w:val="0"/>
          <w:iCs w:val="0"/>
          <w:caps w:val="0"/>
          <w:color w:val="000000"/>
          <w:spacing w:val="0"/>
          <w:sz w:val="28"/>
          <w:szCs w:val="28"/>
          <w:shd w:val="clear" w:fill="FFFFFF"/>
        </w:rPr>
        <w:t>1.教师登录系统，请先核对和完善职称、教研室等个人信息</w:t>
      </w:r>
      <w:r>
        <w:rPr>
          <w:rFonts w:hint="eastAsia" w:cs="Times New Roman"/>
          <w:i w:val="0"/>
          <w:iCs w:val="0"/>
          <w:caps w:val="0"/>
          <w:color w:val="000000"/>
          <w:spacing w:val="0"/>
          <w:sz w:val="28"/>
          <w:szCs w:val="28"/>
          <w:shd w:val="clear" w:fill="FFFFFF"/>
          <w:lang w:eastAsia="zh-CN"/>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Style w:val="10"/>
          <w:rFonts w:hint="eastAsia" w:eastAsia="宋体" w:cs="Times New Roman"/>
          <w:i w:val="0"/>
          <w:iCs w:val="0"/>
          <w:caps w:val="0"/>
          <w:color w:val="000000"/>
          <w:spacing w:val="0"/>
          <w:sz w:val="28"/>
          <w:szCs w:val="28"/>
          <w:u w:val="single"/>
          <w:shd w:val="clear" w:fill="FFFFFF"/>
          <w:lang w:val="en-US" w:eastAsia="zh-CN"/>
        </w:rPr>
      </w:pPr>
      <w:r>
        <w:rPr>
          <w:rFonts w:hint="default" w:ascii="Times New Roman" w:hAnsi="Times New Roman" w:eastAsia="宋体" w:cs="Times New Roman"/>
          <w:i w:val="0"/>
          <w:iCs w:val="0"/>
          <w:caps w:val="0"/>
          <w:color w:val="000000"/>
          <w:spacing w:val="0"/>
          <w:sz w:val="28"/>
          <w:szCs w:val="28"/>
          <w:shd w:val="clear" w:fill="FFFFFF"/>
        </w:rPr>
        <w:t>2.本学期的网上评教工作</w:t>
      </w:r>
      <w:r>
        <w:rPr>
          <w:rStyle w:val="10"/>
          <w:rFonts w:hint="default" w:ascii="Times New Roman" w:hAnsi="Times New Roman" w:eastAsia="宋体" w:cs="Times New Roman"/>
          <w:i w:val="0"/>
          <w:iCs w:val="0"/>
          <w:caps w:val="0"/>
          <w:color w:val="000000"/>
          <w:spacing w:val="0"/>
          <w:sz w:val="28"/>
          <w:szCs w:val="28"/>
          <w:u w:val="single"/>
          <w:shd w:val="clear" w:fill="FFFFFF"/>
        </w:rPr>
        <w:t>截止时间为202</w:t>
      </w:r>
      <w:r>
        <w:rPr>
          <w:rStyle w:val="10"/>
          <w:rFonts w:hint="default" w:ascii="Times New Roman" w:hAnsi="Times New Roman" w:cs="Times New Roman"/>
          <w:i w:val="0"/>
          <w:iCs w:val="0"/>
          <w:caps w:val="0"/>
          <w:color w:val="000000"/>
          <w:spacing w:val="0"/>
          <w:sz w:val="28"/>
          <w:szCs w:val="28"/>
          <w:u w:val="single"/>
          <w:shd w:val="clear" w:fill="FFFFFF"/>
          <w:lang w:val="en-US" w:eastAsia="zh-CN"/>
        </w:rPr>
        <w:t>4</w:t>
      </w:r>
      <w:r>
        <w:rPr>
          <w:rStyle w:val="10"/>
          <w:rFonts w:hint="default" w:ascii="Times New Roman" w:hAnsi="Times New Roman" w:eastAsia="宋体" w:cs="Times New Roman"/>
          <w:i w:val="0"/>
          <w:iCs w:val="0"/>
          <w:caps w:val="0"/>
          <w:color w:val="000000"/>
          <w:spacing w:val="0"/>
          <w:sz w:val="28"/>
          <w:szCs w:val="28"/>
          <w:u w:val="single"/>
          <w:shd w:val="clear" w:fill="FFFFFF"/>
        </w:rPr>
        <w:t>年</w:t>
      </w:r>
      <w:r>
        <w:rPr>
          <w:rStyle w:val="10"/>
          <w:rFonts w:hint="eastAsia" w:cs="Times New Roman"/>
          <w:i w:val="0"/>
          <w:iCs w:val="0"/>
          <w:caps w:val="0"/>
          <w:color w:val="000000"/>
          <w:spacing w:val="0"/>
          <w:sz w:val="28"/>
          <w:szCs w:val="28"/>
          <w:u w:val="single"/>
          <w:shd w:val="clear" w:fill="FFFFFF"/>
          <w:lang w:val="en-US" w:eastAsia="zh-CN"/>
        </w:rPr>
        <w:t>7</w:t>
      </w:r>
      <w:r>
        <w:rPr>
          <w:rStyle w:val="10"/>
          <w:rFonts w:hint="default" w:ascii="Times New Roman" w:hAnsi="Times New Roman" w:eastAsia="宋体" w:cs="Times New Roman"/>
          <w:i w:val="0"/>
          <w:iCs w:val="0"/>
          <w:caps w:val="0"/>
          <w:color w:val="000000"/>
          <w:spacing w:val="0"/>
          <w:sz w:val="28"/>
          <w:szCs w:val="28"/>
          <w:u w:val="single"/>
          <w:shd w:val="clear" w:fill="FFFFFF"/>
        </w:rPr>
        <w:t>月</w:t>
      </w:r>
      <w:r>
        <w:rPr>
          <w:rStyle w:val="10"/>
          <w:rFonts w:hint="eastAsia" w:cs="Times New Roman"/>
          <w:i w:val="0"/>
          <w:iCs w:val="0"/>
          <w:caps w:val="0"/>
          <w:color w:val="000000"/>
          <w:spacing w:val="0"/>
          <w:sz w:val="28"/>
          <w:szCs w:val="28"/>
          <w:u w:val="single"/>
          <w:shd w:val="clear" w:fill="FFFFFF"/>
          <w:lang w:val="en-US" w:eastAsia="zh-CN"/>
        </w:rPr>
        <w:t>5</w:t>
      </w:r>
      <w:r>
        <w:rPr>
          <w:rStyle w:val="10"/>
          <w:rFonts w:hint="default" w:ascii="Times New Roman" w:hAnsi="Times New Roman" w:eastAsia="宋体" w:cs="Times New Roman"/>
          <w:i w:val="0"/>
          <w:iCs w:val="0"/>
          <w:caps w:val="0"/>
          <w:color w:val="000000"/>
          <w:spacing w:val="0"/>
          <w:sz w:val="28"/>
          <w:szCs w:val="28"/>
          <w:u w:val="single"/>
          <w:shd w:val="clear" w:fill="FFFFFF"/>
        </w:rPr>
        <w:t>日</w:t>
      </w:r>
      <w:r>
        <w:rPr>
          <w:rStyle w:val="10"/>
          <w:rFonts w:hint="eastAsia" w:cs="Times New Roman"/>
          <w:i w:val="0"/>
          <w:iCs w:val="0"/>
          <w:caps w:val="0"/>
          <w:color w:val="000000"/>
          <w:spacing w:val="0"/>
          <w:sz w:val="28"/>
          <w:szCs w:val="28"/>
          <w:u w:val="none"/>
          <w:shd w:val="clear" w:fill="FFFFFF"/>
          <w:lang w:eastAsia="zh-CN"/>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default" w:ascii="Times New Roman" w:hAnsi="Times New Roman" w:eastAsia="宋体" w:cs="Times New Roman"/>
          <w:i w:val="0"/>
          <w:iCs w:val="0"/>
          <w:caps w:val="0"/>
          <w:color w:val="000000"/>
          <w:spacing w:val="0"/>
          <w:sz w:val="28"/>
          <w:szCs w:val="28"/>
          <w:shd w:val="clear" w:fill="FFFFFF"/>
        </w:rPr>
      </w:pPr>
      <w:r>
        <w:rPr>
          <w:rFonts w:hint="default" w:ascii="Times New Roman" w:hAnsi="Times New Roman" w:eastAsia="宋体" w:cs="Times New Roman"/>
          <w:i w:val="0"/>
          <w:iCs w:val="0"/>
          <w:caps w:val="0"/>
          <w:color w:val="000000"/>
          <w:spacing w:val="0"/>
          <w:sz w:val="28"/>
          <w:szCs w:val="28"/>
          <w:shd w:val="clear" w:fill="FFFFFF"/>
        </w:rPr>
        <w:t>3.请各二级学院组织教师按要求完成管理人员评教和同行互相评教工作</w:t>
      </w:r>
      <w:r>
        <w:rPr>
          <w:rFonts w:hint="eastAsia" w:cs="Times New Roman"/>
          <w:i w:val="0"/>
          <w:iCs w:val="0"/>
          <w:caps w:val="0"/>
          <w:color w:val="000000"/>
          <w:spacing w:val="0"/>
          <w:sz w:val="28"/>
          <w:szCs w:val="28"/>
          <w:shd w:val="clear" w:fill="FFFFFF"/>
          <w:lang w:eastAsia="zh-CN"/>
        </w:rPr>
        <w:t>，</w:t>
      </w:r>
      <w:r>
        <w:rPr>
          <w:rFonts w:hint="eastAsia" w:cs="Times New Roman"/>
          <w:i w:val="0"/>
          <w:iCs w:val="0"/>
          <w:caps w:val="0"/>
          <w:color w:val="000000"/>
          <w:spacing w:val="0"/>
          <w:sz w:val="28"/>
          <w:szCs w:val="28"/>
          <w:shd w:val="clear" w:fill="FFFFFF"/>
          <w:lang w:val="en-US" w:eastAsia="zh-CN"/>
        </w:rPr>
        <w:t>如有多重身份，满足一重身份听课任务即可</w:t>
      </w:r>
      <w:r>
        <w:rPr>
          <w:rFonts w:hint="default" w:ascii="Times New Roman" w:hAnsi="Times New Roman" w:eastAsia="宋体" w:cs="Times New Roman"/>
          <w:i w:val="0"/>
          <w:iCs w:val="0"/>
          <w:caps w:val="0"/>
          <w:color w:val="000000"/>
          <w:spacing w:val="0"/>
          <w:sz w:val="28"/>
          <w:szCs w:val="28"/>
          <w:shd w:val="clear" w:fill="FFFFFF"/>
        </w:rPr>
        <w:t>。本学期有教学任务的教师，及时完成评学和自评工作。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default" w:ascii="Times New Roman" w:hAnsi="Times New Roman" w:eastAsia="宋体" w:cs="Times New Roman"/>
          <w:i w:val="0"/>
          <w:iCs w:val="0"/>
          <w:caps w:val="0"/>
          <w:color w:val="000000"/>
          <w:spacing w:val="0"/>
          <w:sz w:val="28"/>
          <w:szCs w:val="28"/>
          <w:shd w:val="clear" w:fill="FFFFFF"/>
        </w:rPr>
      </w:pPr>
      <w:r>
        <w:rPr>
          <w:rFonts w:hint="eastAsia"/>
          <w:sz w:val="28"/>
          <w:szCs w:val="28"/>
          <w:lang w:val="en-US" w:eastAsia="zh-CN"/>
        </w:rPr>
        <w:t>4</w:t>
      </w:r>
      <w:r>
        <w:rPr>
          <w:sz w:val="28"/>
          <w:szCs w:val="28"/>
        </w:rPr>
        <w:t>. 本学期课程安排详见《202</w:t>
      </w:r>
      <w:r>
        <w:rPr>
          <w:rFonts w:hint="eastAsia"/>
          <w:sz w:val="28"/>
          <w:szCs w:val="28"/>
          <w:lang w:val="en-US" w:eastAsia="zh-CN"/>
        </w:rPr>
        <w:t>3</w:t>
      </w:r>
      <w:r>
        <w:rPr>
          <w:sz w:val="28"/>
          <w:szCs w:val="28"/>
        </w:rPr>
        <w:t>-202</w:t>
      </w:r>
      <w:r>
        <w:rPr>
          <w:rFonts w:hint="eastAsia"/>
          <w:sz w:val="28"/>
          <w:szCs w:val="28"/>
          <w:lang w:val="en-US" w:eastAsia="zh-CN"/>
        </w:rPr>
        <w:t>4</w:t>
      </w:r>
      <w:r>
        <w:rPr>
          <w:sz w:val="28"/>
          <w:szCs w:val="28"/>
        </w:rPr>
        <w:t>学年</w:t>
      </w:r>
      <w:r>
        <w:rPr>
          <w:rFonts w:hint="eastAsia"/>
          <w:sz w:val="28"/>
          <w:szCs w:val="28"/>
          <w:lang w:val="en-US" w:eastAsia="zh-CN"/>
        </w:rPr>
        <w:t>下</w:t>
      </w:r>
      <w:r>
        <w:rPr>
          <w:sz w:val="28"/>
          <w:szCs w:val="28"/>
        </w:rPr>
        <w:t>学期本科课程表》（附件</w:t>
      </w:r>
      <w:r>
        <w:rPr>
          <w:rFonts w:hint="eastAsia"/>
          <w:sz w:val="28"/>
          <w:szCs w:val="28"/>
          <w:lang w:val="en-US" w:eastAsia="zh-CN"/>
        </w:rPr>
        <w:t>5</w:t>
      </w:r>
      <w:r>
        <w:rPr>
          <w:sz w:val="28"/>
          <w:szCs w:val="28"/>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default" w:ascii="Times New Roman" w:hAnsi="Times New Roman" w:eastAsia="宋体" w:cs="Times New Roman"/>
          <w:i w:val="0"/>
          <w:iCs w:val="0"/>
          <w:caps w:val="0"/>
          <w:color w:val="000000"/>
          <w:spacing w:val="0"/>
          <w:sz w:val="28"/>
          <w:szCs w:val="28"/>
        </w:rPr>
      </w:pPr>
      <w:r>
        <w:rPr>
          <w:rFonts w:hint="default" w:ascii="Times New Roman" w:hAnsi="Times New Roman" w:eastAsia="宋体" w:cs="Times New Roman"/>
          <w:i w:val="0"/>
          <w:iCs w:val="0"/>
          <w:caps w:val="0"/>
          <w:color w:val="000000"/>
          <w:spacing w:val="0"/>
          <w:sz w:val="28"/>
          <w:szCs w:val="28"/>
          <w:shd w:val="clear" w:fill="FFFFFF"/>
        </w:rPr>
        <w:t>网上评教过程</w:t>
      </w:r>
      <w:bookmarkStart w:id="0" w:name="_GoBack"/>
      <w:bookmarkEnd w:id="0"/>
      <w:r>
        <w:rPr>
          <w:rFonts w:hint="default" w:ascii="Times New Roman" w:hAnsi="Times New Roman" w:eastAsia="宋体" w:cs="Times New Roman"/>
          <w:i w:val="0"/>
          <w:iCs w:val="0"/>
          <w:caps w:val="0"/>
          <w:color w:val="000000"/>
          <w:spacing w:val="0"/>
          <w:sz w:val="28"/>
          <w:szCs w:val="28"/>
          <w:shd w:val="clear" w:fill="FFFFFF"/>
        </w:rPr>
        <w:t>中如有问题，请与教评中心教学质量管理科联系，联系人：</w:t>
      </w:r>
      <w:r>
        <w:rPr>
          <w:rFonts w:hint="eastAsia" w:cs="Times New Roman"/>
          <w:i w:val="0"/>
          <w:iCs w:val="0"/>
          <w:caps w:val="0"/>
          <w:color w:val="000000"/>
          <w:spacing w:val="0"/>
          <w:sz w:val="28"/>
          <w:szCs w:val="28"/>
          <w:shd w:val="clear" w:fill="FFFFFF"/>
          <w:lang w:val="en-US" w:eastAsia="zh-CN"/>
        </w:rPr>
        <w:t>罗利</w:t>
      </w:r>
      <w:r>
        <w:rPr>
          <w:rFonts w:hint="default" w:ascii="Times New Roman" w:hAnsi="Times New Roman" w:eastAsia="宋体" w:cs="Times New Roman"/>
          <w:i w:val="0"/>
          <w:iCs w:val="0"/>
          <w:caps w:val="0"/>
          <w:color w:val="000000"/>
          <w:spacing w:val="0"/>
          <w:sz w:val="28"/>
          <w:szCs w:val="28"/>
          <w:shd w:val="clear" w:fill="FFFFFF"/>
        </w:rPr>
        <w:t>，电话：5322865。</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default" w:ascii="Times New Roman" w:hAnsi="Times New Roman" w:eastAsia="宋体" w:cs="Times New Roman"/>
          <w:i w:val="0"/>
          <w:iCs w:val="0"/>
          <w:caps w:val="0"/>
          <w:color w:val="000000"/>
          <w:spacing w:val="0"/>
          <w:sz w:val="28"/>
          <w:szCs w:val="28"/>
          <w:shd w:val="clear" w:fill="FFFFFF"/>
        </w:rPr>
      </w:pPr>
      <w:r>
        <w:rPr>
          <w:rFonts w:hint="default" w:ascii="Times New Roman" w:hAnsi="Times New Roman" w:eastAsia="宋体" w:cs="Times New Roman"/>
          <w:i w:val="0"/>
          <w:iCs w:val="0"/>
          <w:caps w:val="0"/>
          <w:color w:val="000000"/>
          <w:spacing w:val="0"/>
          <w:sz w:val="28"/>
          <w:szCs w:val="28"/>
          <w:shd w:val="clear" w:fill="FFFFFF"/>
        </w:rPr>
        <w:t>附件：1.《广西医科大学听课制度（2018年修订）》（桂医大教评〔2018〕4号）</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eastAsia" w:cs="Times New Roman"/>
          <w:i w:val="0"/>
          <w:iCs w:val="0"/>
          <w:caps w:val="0"/>
          <w:color w:val="000000"/>
          <w:spacing w:val="0"/>
          <w:sz w:val="28"/>
          <w:szCs w:val="28"/>
          <w:highlight w:val="none"/>
          <w:shd w:val="clear" w:fill="FFFFFF"/>
          <w:lang w:eastAsia="zh-CN"/>
        </w:rPr>
      </w:pPr>
      <w:r>
        <w:rPr>
          <w:rFonts w:hint="eastAsia" w:cs="Times New Roman"/>
          <w:i w:val="0"/>
          <w:iCs w:val="0"/>
          <w:caps w:val="0"/>
          <w:color w:val="000000"/>
          <w:spacing w:val="0"/>
          <w:sz w:val="28"/>
          <w:szCs w:val="28"/>
          <w:highlight w:val="none"/>
          <w:shd w:val="clear" w:fill="FFFFFF"/>
          <w:lang w:eastAsia="zh-CN"/>
        </w:rPr>
        <w:t>《广西医科大学本科教学质量管理实施办法》（桂医大教评〔2023〕14号</w:t>
      </w:r>
      <w:r>
        <w:rPr>
          <w:rFonts w:hint="eastAsia" w:cs="Times New Roman"/>
          <w:i w:val="0"/>
          <w:iCs w:val="0"/>
          <w:caps w:val="0"/>
          <w:color w:val="000000"/>
          <w:spacing w:val="0"/>
          <w:sz w:val="28"/>
          <w:szCs w:val="28"/>
          <w:highlight w:val="none"/>
          <w:shd w:val="clear" w:fill="FFFFFF"/>
          <w:lang w:val="en-US" w:eastAsia="zh-CN"/>
        </w:rPr>
        <w:t>)</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firstLine="560" w:firstLineChars="200"/>
        <w:rPr>
          <w:rFonts w:hint="default" w:ascii="Times New Roman" w:hAnsi="Times New Roman" w:eastAsia="宋体" w:cs="Times New Roman"/>
          <w:i w:val="0"/>
          <w:iCs w:val="0"/>
          <w:caps w:val="0"/>
          <w:color w:val="000000"/>
          <w:spacing w:val="0"/>
          <w:sz w:val="28"/>
          <w:szCs w:val="28"/>
          <w:shd w:val="clear" w:fill="FFFFFF"/>
        </w:rPr>
      </w:pPr>
      <w:r>
        <w:rPr>
          <w:rFonts w:hint="eastAsia" w:cs="Times New Roman"/>
          <w:i w:val="0"/>
          <w:iCs w:val="0"/>
          <w:caps w:val="0"/>
          <w:color w:val="000000"/>
          <w:spacing w:val="0"/>
          <w:sz w:val="28"/>
          <w:szCs w:val="28"/>
          <w:highlight w:val="none"/>
          <w:shd w:val="clear" w:fill="FFFFFF"/>
          <w:lang w:eastAsia="zh-CN"/>
        </w:rPr>
        <w:t>《广西医科大学本科教学工作常规检查管理办法》</w:t>
      </w:r>
      <w:r>
        <w:rPr>
          <w:rFonts w:hint="eastAsia" w:cs="Times New Roman"/>
          <w:i w:val="0"/>
          <w:iCs w:val="0"/>
          <w:caps w:val="0"/>
          <w:color w:val="000000"/>
          <w:spacing w:val="0"/>
          <w:sz w:val="28"/>
          <w:szCs w:val="28"/>
          <w:highlight w:val="none"/>
          <w:shd w:val="clear" w:fill="FFFFFF"/>
          <w:lang w:val="en-US" w:eastAsia="zh-CN"/>
        </w:rPr>
        <w:t>(</w:t>
      </w:r>
      <w:r>
        <w:rPr>
          <w:rFonts w:hint="eastAsia" w:cs="Times New Roman"/>
          <w:i w:val="0"/>
          <w:iCs w:val="0"/>
          <w:caps w:val="0"/>
          <w:color w:val="000000"/>
          <w:spacing w:val="0"/>
          <w:sz w:val="28"/>
          <w:szCs w:val="28"/>
          <w:highlight w:val="none"/>
          <w:shd w:val="clear" w:fill="FFFFFF"/>
          <w:lang w:eastAsia="zh-CN"/>
        </w:rPr>
        <w:t>桂医大教评〔2023〕16号</w:t>
      </w:r>
      <w:r>
        <w:rPr>
          <w:rFonts w:hint="eastAsia" w:cs="Times New Roman"/>
          <w:i w:val="0"/>
          <w:iCs w:val="0"/>
          <w:caps w:val="0"/>
          <w:color w:val="000000"/>
          <w:spacing w:val="0"/>
          <w:sz w:val="28"/>
          <w:szCs w:val="28"/>
          <w:highlight w:val="none"/>
          <w:shd w:val="clear" w:fill="FFFFFF"/>
          <w:lang w:val="en-US" w:eastAsia="zh-CN"/>
        </w:rPr>
        <w:t>)</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rightChars="0" w:firstLine="560" w:firstLineChars="200"/>
        <w:rPr>
          <w:rFonts w:hint="default" w:ascii="Times New Roman" w:hAnsi="Times New Roman" w:eastAsia="宋体" w:cs="Times New Roman"/>
          <w:i w:val="0"/>
          <w:iCs w:val="0"/>
          <w:caps w:val="0"/>
          <w:color w:val="000000"/>
          <w:spacing w:val="0"/>
          <w:sz w:val="28"/>
          <w:szCs w:val="28"/>
          <w:shd w:val="clear" w:fill="FFFFFF"/>
        </w:rPr>
      </w:pPr>
      <w:r>
        <w:rPr>
          <w:rFonts w:hint="eastAsia" w:cs="Times New Roman"/>
          <w:i w:val="0"/>
          <w:iCs w:val="0"/>
          <w:caps w:val="0"/>
          <w:color w:val="000000"/>
          <w:spacing w:val="0"/>
          <w:sz w:val="28"/>
          <w:szCs w:val="28"/>
          <w:shd w:val="clear" w:fill="FFFFFF"/>
          <w:lang w:val="en-US" w:eastAsia="zh-CN"/>
        </w:rPr>
        <w:t>4.</w:t>
      </w:r>
      <w:r>
        <w:rPr>
          <w:rFonts w:hint="default" w:ascii="Times New Roman" w:hAnsi="Times New Roman" w:eastAsia="宋体" w:cs="Times New Roman"/>
          <w:i w:val="0"/>
          <w:iCs w:val="0"/>
          <w:caps w:val="0"/>
          <w:color w:val="000000"/>
          <w:spacing w:val="0"/>
          <w:sz w:val="28"/>
          <w:szCs w:val="28"/>
          <w:shd w:val="clear" w:fill="FFFFFF"/>
        </w:rPr>
        <w:t>广西医科大学校情与教学质量动态监测平台操作手册（二级学院管理人员、教师）</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right="0" w:rightChars="0" w:firstLine="560" w:firstLineChars="200"/>
        <w:rPr>
          <w:rFonts w:hint="default" w:ascii="Times New Roman" w:hAnsi="Times New Roman" w:eastAsia="宋体" w:cs="Times New Roman"/>
          <w:i w:val="0"/>
          <w:iCs w:val="0"/>
          <w:caps w:val="0"/>
          <w:color w:val="000000"/>
          <w:spacing w:val="0"/>
          <w:sz w:val="28"/>
          <w:szCs w:val="28"/>
        </w:rPr>
      </w:pPr>
      <w:r>
        <w:rPr>
          <w:rFonts w:hint="eastAsia" w:cs="Times New Roman"/>
          <w:i w:val="0"/>
          <w:iCs w:val="0"/>
          <w:caps w:val="0"/>
          <w:color w:val="000000"/>
          <w:spacing w:val="0"/>
          <w:sz w:val="28"/>
          <w:szCs w:val="28"/>
          <w:shd w:val="clear" w:fill="FFFFFF"/>
          <w:lang w:val="en-US" w:eastAsia="zh-CN"/>
        </w:rPr>
        <w:t>5.</w:t>
      </w:r>
      <w:r>
        <w:rPr>
          <w:rFonts w:hint="default" w:ascii="Times New Roman" w:hAnsi="Times New Roman" w:eastAsia="宋体" w:cs="Times New Roman"/>
          <w:i w:val="0"/>
          <w:iCs w:val="0"/>
          <w:caps w:val="0"/>
          <w:color w:val="000000"/>
          <w:spacing w:val="0"/>
          <w:sz w:val="28"/>
          <w:szCs w:val="28"/>
          <w:shd w:val="clear" w:fill="FFFFFF"/>
        </w:rPr>
        <w:t> 202</w:t>
      </w:r>
      <w:r>
        <w:rPr>
          <w:rFonts w:hint="eastAsia" w:cs="Times New Roman"/>
          <w:i w:val="0"/>
          <w:iCs w:val="0"/>
          <w:caps w:val="0"/>
          <w:color w:val="000000"/>
          <w:spacing w:val="0"/>
          <w:sz w:val="28"/>
          <w:szCs w:val="28"/>
          <w:shd w:val="clear" w:fill="FFFFFF"/>
          <w:lang w:val="en-US" w:eastAsia="zh-CN"/>
        </w:rPr>
        <w:t>3</w:t>
      </w:r>
      <w:r>
        <w:rPr>
          <w:rFonts w:hint="default" w:ascii="Times New Roman" w:hAnsi="Times New Roman" w:eastAsia="宋体" w:cs="Times New Roman"/>
          <w:i w:val="0"/>
          <w:iCs w:val="0"/>
          <w:caps w:val="0"/>
          <w:color w:val="000000"/>
          <w:spacing w:val="0"/>
          <w:sz w:val="28"/>
          <w:szCs w:val="28"/>
          <w:shd w:val="clear" w:fill="FFFFFF"/>
        </w:rPr>
        <w:t>-202</w:t>
      </w:r>
      <w:r>
        <w:rPr>
          <w:rFonts w:hint="eastAsia" w:cs="Times New Roman"/>
          <w:i w:val="0"/>
          <w:iCs w:val="0"/>
          <w:caps w:val="0"/>
          <w:color w:val="000000"/>
          <w:spacing w:val="0"/>
          <w:sz w:val="28"/>
          <w:szCs w:val="28"/>
          <w:shd w:val="clear" w:fill="FFFFFF"/>
          <w:lang w:val="en-US" w:eastAsia="zh-CN"/>
        </w:rPr>
        <w:t>4</w:t>
      </w:r>
      <w:r>
        <w:rPr>
          <w:rFonts w:hint="default" w:ascii="Times New Roman" w:hAnsi="Times New Roman" w:eastAsia="宋体" w:cs="Times New Roman"/>
          <w:i w:val="0"/>
          <w:iCs w:val="0"/>
          <w:caps w:val="0"/>
          <w:color w:val="000000"/>
          <w:spacing w:val="0"/>
          <w:sz w:val="28"/>
          <w:szCs w:val="28"/>
          <w:shd w:val="clear" w:fill="FFFFFF"/>
        </w:rPr>
        <w:t>学年</w:t>
      </w:r>
      <w:r>
        <w:rPr>
          <w:rFonts w:hint="eastAsia" w:cs="Times New Roman"/>
          <w:i w:val="0"/>
          <w:iCs w:val="0"/>
          <w:caps w:val="0"/>
          <w:color w:val="000000"/>
          <w:spacing w:val="0"/>
          <w:sz w:val="28"/>
          <w:szCs w:val="28"/>
          <w:shd w:val="clear" w:fill="FFFFFF"/>
          <w:lang w:val="en-US" w:eastAsia="zh-CN"/>
        </w:rPr>
        <w:t>下</w:t>
      </w:r>
      <w:r>
        <w:rPr>
          <w:rFonts w:hint="default" w:ascii="Times New Roman" w:hAnsi="Times New Roman" w:eastAsia="宋体" w:cs="Times New Roman"/>
          <w:i w:val="0"/>
          <w:iCs w:val="0"/>
          <w:caps w:val="0"/>
          <w:color w:val="000000"/>
          <w:spacing w:val="0"/>
          <w:sz w:val="28"/>
          <w:szCs w:val="28"/>
          <w:shd w:val="clear" w:fill="FFFFFF"/>
        </w:rPr>
        <w:t>学期本科课程表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ind w:left="0" w:right="0" w:firstLine="420"/>
        <w:jc w:val="right"/>
        <w:rPr>
          <w:rFonts w:hint="default" w:ascii="Times New Roman" w:hAnsi="Times New Roman" w:eastAsia="宋体" w:cs="Times New Roman"/>
          <w:i w:val="0"/>
          <w:iCs w:val="0"/>
          <w:caps w:val="0"/>
          <w:color w:val="000000"/>
          <w:spacing w:val="0"/>
          <w:sz w:val="24"/>
          <w:szCs w:val="24"/>
        </w:rPr>
      </w:pPr>
      <w:r>
        <w:rPr>
          <w:rFonts w:hint="default" w:ascii="Times New Roman" w:hAnsi="Times New Roman" w:eastAsia="宋体" w:cs="Times New Roman"/>
          <w:i w:val="0"/>
          <w:iCs w:val="0"/>
          <w:caps w:val="0"/>
          <w:color w:val="000000"/>
          <w:spacing w:val="0"/>
          <w:sz w:val="28"/>
          <w:szCs w:val="28"/>
          <w:shd w:val="clear" w:fill="FFFFFF"/>
        </w:rPr>
        <w:t>                   </w:t>
      </w:r>
    </w:p>
    <w:p>
      <w:pPr>
        <w:spacing w:line="360" w:lineRule="auto"/>
        <w:ind w:firstLine="3640" w:firstLineChars="1300"/>
        <w:rPr>
          <w:rFonts w:hint="default" w:ascii="Times New Roman" w:hAnsi="Times New Roman" w:cs="Times New Roman"/>
          <w:sz w:val="28"/>
          <w:szCs w:val="28"/>
        </w:rPr>
      </w:pPr>
      <w:r>
        <w:rPr>
          <w:rFonts w:hint="default" w:ascii="Times New Roman" w:hAnsi="Times New Roman" w:cs="Times New Roman"/>
          <w:sz w:val="28"/>
          <w:szCs w:val="28"/>
        </w:rPr>
        <w:t>广西医科大学教育评价与教师发展中心</w:t>
      </w:r>
    </w:p>
    <w:p>
      <w:pPr>
        <w:spacing w:line="360" w:lineRule="auto"/>
        <w:ind w:firstLine="4760" w:firstLineChars="1700"/>
        <w:rPr>
          <w:rFonts w:hint="default" w:ascii="Times New Roman" w:hAnsi="Times New Roman" w:cs="Times New Roman"/>
          <w:sz w:val="28"/>
          <w:szCs w:val="28"/>
        </w:rPr>
      </w:pPr>
      <w:r>
        <w:rPr>
          <w:rFonts w:hint="default" w:ascii="Times New Roman" w:hAnsi="Times New Roman" w:cs="Times New Roman"/>
          <w:sz w:val="28"/>
          <w:szCs w:val="28"/>
        </w:rPr>
        <w:t>202</w:t>
      </w:r>
      <w:r>
        <w:rPr>
          <w:rFonts w:hint="eastAsia" w:cs="Times New Roman"/>
          <w:sz w:val="28"/>
          <w:szCs w:val="28"/>
          <w:lang w:val="en-US" w:eastAsia="zh-CN"/>
        </w:rPr>
        <w:t>4</w:t>
      </w:r>
      <w:r>
        <w:rPr>
          <w:rFonts w:hint="default" w:ascii="Times New Roman" w:hAnsi="Times New Roman" w:cs="Times New Roman"/>
          <w:sz w:val="28"/>
          <w:szCs w:val="28"/>
        </w:rPr>
        <w:t>年</w:t>
      </w:r>
      <w:r>
        <w:rPr>
          <w:rFonts w:hint="eastAsia" w:cs="Times New Roman"/>
          <w:sz w:val="28"/>
          <w:szCs w:val="28"/>
          <w:lang w:val="en-US" w:eastAsia="zh-CN"/>
        </w:rPr>
        <w:t>4</w:t>
      </w:r>
      <w:r>
        <w:rPr>
          <w:rFonts w:hint="default" w:ascii="Times New Roman" w:hAnsi="Times New Roman" w:cs="Times New Roman"/>
          <w:sz w:val="28"/>
          <w:szCs w:val="28"/>
        </w:rPr>
        <w:t>月</w:t>
      </w:r>
      <w:r>
        <w:rPr>
          <w:rFonts w:hint="eastAsia" w:cs="Times New Roman"/>
          <w:sz w:val="28"/>
          <w:szCs w:val="28"/>
          <w:lang w:val="en-US" w:eastAsia="zh-CN"/>
        </w:rPr>
        <w:t>17</w:t>
      </w:r>
      <w:r>
        <w:rPr>
          <w:rFonts w:hint="default" w:ascii="Times New Roman" w:hAnsi="Times New Roman" w:cs="Times New Roman"/>
          <w:sz w:val="28"/>
          <w:szCs w:val="28"/>
        </w:rPr>
        <w:t>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BE39E8"/>
    <w:multiLevelType w:val="singleLevel"/>
    <w:tmpl w:val="27BE39E8"/>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VhNjU4NGM0OTFkODliOGM4NWMwZGVlOWEwYzIxZDgifQ=="/>
  </w:docVars>
  <w:rsids>
    <w:rsidRoot w:val="0023506F"/>
    <w:rsid w:val="00002A7A"/>
    <w:rsid w:val="00021C37"/>
    <w:rsid w:val="00031C2F"/>
    <w:rsid w:val="00032341"/>
    <w:rsid w:val="000661AD"/>
    <w:rsid w:val="00081817"/>
    <w:rsid w:val="000853D8"/>
    <w:rsid w:val="000B5118"/>
    <w:rsid w:val="000C144D"/>
    <w:rsid w:val="000C772F"/>
    <w:rsid w:val="000D0654"/>
    <w:rsid w:val="000D3664"/>
    <w:rsid w:val="000E369D"/>
    <w:rsid w:val="00100E71"/>
    <w:rsid w:val="001169A2"/>
    <w:rsid w:val="00140589"/>
    <w:rsid w:val="0016318C"/>
    <w:rsid w:val="0018228C"/>
    <w:rsid w:val="001B1669"/>
    <w:rsid w:val="00221FCC"/>
    <w:rsid w:val="00227174"/>
    <w:rsid w:val="00231B74"/>
    <w:rsid w:val="0023506F"/>
    <w:rsid w:val="00247E85"/>
    <w:rsid w:val="002579A3"/>
    <w:rsid w:val="0026242A"/>
    <w:rsid w:val="00290E14"/>
    <w:rsid w:val="00294FAD"/>
    <w:rsid w:val="002D1F82"/>
    <w:rsid w:val="003203FD"/>
    <w:rsid w:val="0033584E"/>
    <w:rsid w:val="0034056D"/>
    <w:rsid w:val="00344684"/>
    <w:rsid w:val="00397013"/>
    <w:rsid w:val="003B5431"/>
    <w:rsid w:val="00404D36"/>
    <w:rsid w:val="0041084C"/>
    <w:rsid w:val="00431035"/>
    <w:rsid w:val="0043235A"/>
    <w:rsid w:val="004855F8"/>
    <w:rsid w:val="004C3C73"/>
    <w:rsid w:val="004F536D"/>
    <w:rsid w:val="00525A7B"/>
    <w:rsid w:val="00551CC2"/>
    <w:rsid w:val="00584562"/>
    <w:rsid w:val="00586BFB"/>
    <w:rsid w:val="005B4241"/>
    <w:rsid w:val="005B5F64"/>
    <w:rsid w:val="005B6C87"/>
    <w:rsid w:val="005C0B50"/>
    <w:rsid w:val="005C36EF"/>
    <w:rsid w:val="005E1E66"/>
    <w:rsid w:val="00615FF2"/>
    <w:rsid w:val="00627012"/>
    <w:rsid w:val="00645509"/>
    <w:rsid w:val="00651186"/>
    <w:rsid w:val="00666EA4"/>
    <w:rsid w:val="00694C18"/>
    <w:rsid w:val="006E6690"/>
    <w:rsid w:val="006F4924"/>
    <w:rsid w:val="007174A3"/>
    <w:rsid w:val="00775E9E"/>
    <w:rsid w:val="00776449"/>
    <w:rsid w:val="007A1ED1"/>
    <w:rsid w:val="007A22DE"/>
    <w:rsid w:val="007B38DD"/>
    <w:rsid w:val="007D6FFF"/>
    <w:rsid w:val="007E1604"/>
    <w:rsid w:val="00841E2B"/>
    <w:rsid w:val="00844D2A"/>
    <w:rsid w:val="00850EE8"/>
    <w:rsid w:val="00856212"/>
    <w:rsid w:val="00870002"/>
    <w:rsid w:val="00870F38"/>
    <w:rsid w:val="008902CA"/>
    <w:rsid w:val="00904006"/>
    <w:rsid w:val="009330AE"/>
    <w:rsid w:val="00951D00"/>
    <w:rsid w:val="0097108F"/>
    <w:rsid w:val="00973985"/>
    <w:rsid w:val="009A0757"/>
    <w:rsid w:val="009C5D46"/>
    <w:rsid w:val="009C6D2C"/>
    <w:rsid w:val="009C6EF2"/>
    <w:rsid w:val="009D6874"/>
    <w:rsid w:val="00A149B8"/>
    <w:rsid w:val="00A316F8"/>
    <w:rsid w:val="00A53B02"/>
    <w:rsid w:val="00A7083B"/>
    <w:rsid w:val="00A84343"/>
    <w:rsid w:val="00A936EE"/>
    <w:rsid w:val="00AA2758"/>
    <w:rsid w:val="00AD3BBA"/>
    <w:rsid w:val="00AF6D8C"/>
    <w:rsid w:val="00B01FE3"/>
    <w:rsid w:val="00B16ACE"/>
    <w:rsid w:val="00B21EAA"/>
    <w:rsid w:val="00B23F2B"/>
    <w:rsid w:val="00B53880"/>
    <w:rsid w:val="00B81DC5"/>
    <w:rsid w:val="00BA357D"/>
    <w:rsid w:val="00BC0B0F"/>
    <w:rsid w:val="00C07E3B"/>
    <w:rsid w:val="00C37148"/>
    <w:rsid w:val="00C42DBB"/>
    <w:rsid w:val="00C44862"/>
    <w:rsid w:val="00C616FA"/>
    <w:rsid w:val="00C70FAC"/>
    <w:rsid w:val="00CA64AA"/>
    <w:rsid w:val="00CB0732"/>
    <w:rsid w:val="00CD20FB"/>
    <w:rsid w:val="00CD7CC3"/>
    <w:rsid w:val="00CE2D5B"/>
    <w:rsid w:val="00CF0450"/>
    <w:rsid w:val="00D15A3B"/>
    <w:rsid w:val="00D32301"/>
    <w:rsid w:val="00D36E94"/>
    <w:rsid w:val="00D4399E"/>
    <w:rsid w:val="00D43EB0"/>
    <w:rsid w:val="00D56675"/>
    <w:rsid w:val="00DA106B"/>
    <w:rsid w:val="00DB152D"/>
    <w:rsid w:val="00DC0CD5"/>
    <w:rsid w:val="00DC26F4"/>
    <w:rsid w:val="00DD390D"/>
    <w:rsid w:val="00E06917"/>
    <w:rsid w:val="00E1119C"/>
    <w:rsid w:val="00E41D55"/>
    <w:rsid w:val="00E45DEA"/>
    <w:rsid w:val="00E64043"/>
    <w:rsid w:val="00EA78B0"/>
    <w:rsid w:val="00EB6710"/>
    <w:rsid w:val="00EE3061"/>
    <w:rsid w:val="00EF12D6"/>
    <w:rsid w:val="00F25C09"/>
    <w:rsid w:val="00F52E78"/>
    <w:rsid w:val="00F558C1"/>
    <w:rsid w:val="00F7219A"/>
    <w:rsid w:val="00F814C8"/>
    <w:rsid w:val="00F95820"/>
    <w:rsid w:val="00FB475E"/>
    <w:rsid w:val="00FD1172"/>
    <w:rsid w:val="00FD2243"/>
    <w:rsid w:val="00FE0D08"/>
    <w:rsid w:val="00FE40B4"/>
    <w:rsid w:val="00FF4530"/>
    <w:rsid w:val="026224D1"/>
    <w:rsid w:val="0545048F"/>
    <w:rsid w:val="078B0BB1"/>
    <w:rsid w:val="091011A7"/>
    <w:rsid w:val="0B6802D7"/>
    <w:rsid w:val="14431C68"/>
    <w:rsid w:val="156444FF"/>
    <w:rsid w:val="1B9C6B1C"/>
    <w:rsid w:val="1C6279FE"/>
    <w:rsid w:val="1D485E55"/>
    <w:rsid w:val="228F4698"/>
    <w:rsid w:val="22BF17CA"/>
    <w:rsid w:val="24D93F5B"/>
    <w:rsid w:val="29A34121"/>
    <w:rsid w:val="2C7D1924"/>
    <w:rsid w:val="2E4C78E1"/>
    <w:rsid w:val="31A13EDB"/>
    <w:rsid w:val="325D2810"/>
    <w:rsid w:val="338E7292"/>
    <w:rsid w:val="3C1C3CF1"/>
    <w:rsid w:val="40B93423"/>
    <w:rsid w:val="42124E9E"/>
    <w:rsid w:val="440F5A56"/>
    <w:rsid w:val="499E0AF2"/>
    <w:rsid w:val="4AFD4B51"/>
    <w:rsid w:val="4C3A4A0D"/>
    <w:rsid w:val="4DAF49F0"/>
    <w:rsid w:val="4F053F74"/>
    <w:rsid w:val="50C9018E"/>
    <w:rsid w:val="56717635"/>
    <w:rsid w:val="567D1B93"/>
    <w:rsid w:val="60F52E95"/>
    <w:rsid w:val="61ED579F"/>
    <w:rsid w:val="62296747"/>
    <w:rsid w:val="62FB3C2D"/>
    <w:rsid w:val="64191A38"/>
    <w:rsid w:val="6B504210"/>
    <w:rsid w:val="6D4575B0"/>
    <w:rsid w:val="6EB55E12"/>
    <w:rsid w:val="73355D71"/>
    <w:rsid w:val="74B40639"/>
    <w:rsid w:val="7860158C"/>
    <w:rsid w:val="7D296E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annotation text"/>
    <w:basedOn w:val="1"/>
    <w:link w:val="17"/>
    <w:autoRedefine/>
    <w:semiHidden/>
    <w:unhideWhenUsed/>
    <w:qFormat/>
    <w:uiPriority w:val="0"/>
    <w:pPr>
      <w:jc w:val="left"/>
    </w:pPr>
  </w:style>
  <w:style w:type="paragraph" w:styleId="3">
    <w:name w:val="Balloon Text"/>
    <w:basedOn w:val="1"/>
    <w:link w:val="16"/>
    <w:autoRedefine/>
    <w:qFormat/>
    <w:uiPriority w:val="0"/>
    <w:rPr>
      <w:sz w:val="18"/>
      <w:szCs w:val="18"/>
    </w:rPr>
  </w:style>
  <w:style w:type="paragraph" w:styleId="4">
    <w:name w:val="footer"/>
    <w:basedOn w:val="1"/>
    <w:link w:val="15"/>
    <w:autoRedefine/>
    <w:qFormat/>
    <w:uiPriority w:val="0"/>
    <w:pPr>
      <w:tabs>
        <w:tab w:val="center" w:pos="4153"/>
        <w:tab w:val="right" w:pos="8306"/>
      </w:tabs>
      <w:snapToGrid w:val="0"/>
      <w:jc w:val="left"/>
    </w:pPr>
    <w:rPr>
      <w:sz w:val="18"/>
      <w:szCs w:val="18"/>
    </w:rPr>
  </w:style>
  <w:style w:type="paragraph" w:styleId="5">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8"/>
    <w:autoRedefine/>
    <w:semiHidden/>
    <w:unhideWhenUsed/>
    <w:qFormat/>
    <w:uiPriority w:val="0"/>
    <w:rPr>
      <w:b/>
      <w:bCs/>
    </w:rPr>
  </w:style>
  <w:style w:type="character" w:styleId="10">
    <w:name w:val="Strong"/>
    <w:basedOn w:val="9"/>
    <w:autoRedefine/>
    <w:qFormat/>
    <w:uiPriority w:val="0"/>
    <w:rPr>
      <w:b/>
    </w:rPr>
  </w:style>
  <w:style w:type="character" w:styleId="11">
    <w:name w:val="Hyperlink"/>
    <w:autoRedefine/>
    <w:qFormat/>
    <w:uiPriority w:val="0"/>
    <w:rPr>
      <w:color w:val="0000FF"/>
      <w:u w:val="single"/>
    </w:rPr>
  </w:style>
  <w:style w:type="character" w:styleId="12">
    <w:name w:val="annotation reference"/>
    <w:basedOn w:val="9"/>
    <w:autoRedefine/>
    <w:semiHidden/>
    <w:unhideWhenUsed/>
    <w:qFormat/>
    <w:uiPriority w:val="0"/>
    <w:rPr>
      <w:sz w:val="21"/>
      <w:szCs w:val="21"/>
    </w:rPr>
  </w:style>
  <w:style w:type="paragraph" w:styleId="13">
    <w:name w:val="List Paragraph"/>
    <w:basedOn w:val="1"/>
    <w:autoRedefine/>
    <w:qFormat/>
    <w:uiPriority w:val="34"/>
    <w:pPr>
      <w:ind w:firstLine="420" w:firstLineChars="200"/>
    </w:pPr>
    <w:rPr>
      <w:rFonts w:ascii="Calibri" w:hAnsi="Calibri"/>
      <w:szCs w:val="22"/>
    </w:rPr>
  </w:style>
  <w:style w:type="character" w:customStyle="1" w:styleId="14">
    <w:name w:val="页眉 Char"/>
    <w:link w:val="5"/>
    <w:qFormat/>
    <w:uiPriority w:val="0"/>
    <w:rPr>
      <w:kern w:val="2"/>
      <w:sz w:val="18"/>
      <w:szCs w:val="18"/>
    </w:rPr>
  </w:style>
  <w:style w:type="character" w:customStyle="1" w:styleId="15">
    <w:name w:val="页脚 Char"/>
    <w:link w:val="4"/>
    <w:autoRedefine/>
    <w:qFormat/>
    <w:uiPriority w:val="0"/>
    <w:rPr>
      <w:kern w:val="2"/>
      <w:sz w:val="18"/>
      <w:szCs w:val="18"/>
    </w:rPr>
  </w:style>
  <w:style w:type="character" w:customStyle="1" w:styleId="16">
    <w:name w:val="批注框文本 Char"/>
    <w:link w:val="3"/>
    <w:autoRedefine/>
    <w:qFormat/>
    <w:uiPriority w:val="0"/>
    <w:rPr>
      <w:kern w:val="2"/>
      <w:sz w:val="18"/>
      <w:szCs w:val="18"/>
    </w:rPr>
  </w:style>
  <w:style w:type="character" w:customStyle="1" w:styleId="17">
    <w:name w:val="批注文字 Char"/>
    <w:basedOn w:val="9"/>
    <w:link w:val="2"/>
    <w:autoRedefine/>
    <w:semiHidden/>
    <w:qFormat/>
    <w:uiPriority w:val="0"/>
    <w:rPr>
      <w:kern w:val="2"/>
      <w:sz w:val="21"/>
      <w:szCs w:val="24"/>
    </w:rPr>
  </w:style>
  <w:style w:type="character" w:customStyle="1" w:styleId="18">
    <w:name w:val="批注主题 Char"/>
    <w:basedOn w:val="17"/>
    <w:link w:val="7"/>
    <w:autoRedefine/>
    <w:semiHidden/>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769</Words>
  <Characters>859</Characters>
  <Lines>7</Lines>
  <Paragraphs>2</Paragraphs>
  <TotalTime>24</TotalTime>
  <ScaleCrop>false</ScaleCrop>
  <LinksUpToDate>false</LinksUpToDate>
  <CharactersWithSpaces>869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2019-11-15T01:55:00Z</dcterms:created>
  <dc:creator>gxmu</dc:creator>
  <cp:lastModifiedBy>罗利利</cp:lastModifiedBy>
  <cp:lastPrinted>2018-04-23T07:47:00Z</cp:lastPrinted>
  <dcterms:modified xsi:type="dcterms:W3CDTF">2024-04-17T08:12:34Z</dcterms:modified>
  <dc:title>关于学生网上评教的通知</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C52C4958AAC6439F9A041A28891E377B</vt:lpwstr>
  </property>
</Properties>
</file>